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B30E5" w:rsidRDefault="006A25E6" w:rsidP="005B30E5">
      <w:pPr>
        <w:contextualSpacing/>
        <w:rPr>
          <w:rFonts w:ascii="Arial" w:hAnsi="Arial" w:cs="Arial"/>
        </w:rPr>
      </w:pPr>
    </w:p>
    <w:p w:rsidR="005B30E5" w:rsidRPr="005B30E5" w:rsidRDefault="005B30E5" w:rsidP="005B30E5">
      <w:pPr>
        <w:contextualSpacing/>
        <w:rPr>
          <w:rFonts w:ascii="Arial" w:hAnsi="Arial" w:cs="Arial"/>
          <w:b/>
          <w:sz w:val="40"/>
          <w:szCs w:val="40"/>
        </w:rPr>
      </w:pPr>
      <w:r w:rsidRPr="005B30E5">
        <w:rPr>
          <w:rFonts w:ascii="Arial" w:hAnsi="Arial" w:cs="Arial"/>
          <w:b/>
          <w:sz w:val="40"/>
          <w:szCs w:val="40"/>
        </w:rPr>
        <w:t xml:space="preserve">Günter </w:t>
      </w:r>
      <w:proofErr w:type="spellStart"/>
      <w:r w:rsidRPr="005B30E5">
        <w:rPr>
          <w:rFonts w:ascii="Arial" w:hAnsi="Arial" w:cs="Arial"/>
          <w:b/>
          <w:sz w:val="40"/>
          <w:szCs w:val="40"/>
        </w:rPr>
        <w:t>Schötten</w:t>
      </w:r>
      <w:proofErr w:type="spellEnd"/>
    </w:p>
    <w:p w:rsidR="005B30E5" w:rsidRPr="005B30E5" w:rsidRDefault="005B30E5" w:rsidP="005B30E5">
      <w:pPr>
        <w:contextualSpacing/>
        <w:rPr>
          <w:rFonts w:ascii="Arial" w:hAnsi="Arial" w:cs="Arial"/>
          <w:b/>
        </w:rPr>
      </w:pPr>
    </w:p>
    <w:p w:rsidR="005B30E5" w:rsidRPr="005B30E5" w:rsidRDefault="005B30E5" w:rsidP="005B30E5">
      <w:pPr>
        <w:contextualSpacing/>
        <w:rPr>
          <w:rFonts w:ascii="Arial" w:hAnsi="Arial" w:cs="Arial"/>
          <w:b/>
        </w:rPr>
      </w:pPr>
    </w:p>
    <w:p w:rsidR="005B30E5" w:rsidRPr="005B30E5" w:rsidRDefault="005B30E5" w:rsidP="005B30E5">
      <w:pPr>
        <w:contextualSpacing/>
        <w:rPr>
          <w:rFonts w:ascii="Arial" w:hAnsi="Arial" w:cs="Arial"/>
          <w:b/>
        </w:rPr>
      </w:pPr>
    </w:p>
    <w:p w:rsidR="005B30E5" w:rsidRPr="005B30E5" w:rsidRDefault="005B30E5" w:rsidP="005B30E5">
      <w:pPr>
        <w:contextualSpacing/>
        <w:rPr>
          <w:rFonts w:ascii="Arial" w:hAnsi="Arial" w:cs="Arial"/>
          <w:b/>
        </w:rPr>
      </w:pPr>
      <w:r w:rsidRPr="005B30E5">
        <w:rPr>
          <w:rFonts w:ascii="Arial" w:hAnsi="Arial" w:cs="Arial"/>
          <w:b/>
        </w:rPr>
        <w:t>1945 / 46</w:t>
      </w:r>
    </w:p>
    <w:p w:rsidR="005B30E5" w:rsidRPr="005B30E5" w:rsidRDefault="005B30E5" w:rsidP="005B30E5">
      <w:pPr>
        <w:contextualSpacing/>
        <w:rPr>
          <w:rFonts w:ascii="Arial" w:hAnsi="Arial" w:cs="Arial"/>
        </w:rPr>
      </w:pPr>
      <w:proofErr w:type="spellStart"/>
      <w:r w:rsidRPr="005B30E5">
        <w:rPr>
          <w:rFonts w:ascii="Arial" w:hAnsi="Arial" w:cs="Arial"/>
        </w:rPr>
        <w:t>Schötten</w:t>
      </w:r>
      <w:proofErr w:type="spellEnd"/>
      <w:r w:rsidRPr="005B30E5">
        <w:rPr>
          <w:rFonts w:ascii="Arial" w:hAnsi="Arial" w:cs="Arial"/>
        </w:rPr>
        <w:t xml:space="preserve"> spielt als Torwart beim TuS Homburg-</w:t>
      </w:r>
      <w:proofErr w:type="spellStart"/>
      <w:r w:rsidRPr="005B30E5">
        <w:rPr>
          <w:rFonts w:ascii="Arial" w:hAnsi="Arial" w:cs="Arial"/>
        </w:rPr>
        <w:t>Bröltal</w:t>
      </w:r>
      <w:proofErr w:type="spellEnd"/>
      <w:r w:rsidRPr="005B30E5">
        <w:rPr>
          <w:rFonts w:ascii="Arial" w:hAnsi="Arial" w:cs="Arial"/>
        </w:rPr>
        <w:t xml:space="preserve"> in der Kreisklasse Oberberg, Gruppe </w:t>
      </w:r>
      <w:proofErr w:type="spellStart"/>
      <w:r w:rsidRPr="005B30E5">
        <w:rPr>
          <w:rFonts w:ascii="Arial" w:hAnsi="Arial" w:cs="Arial"/>
        </w:rPr>
        <w:t>Bröl</w:t>
      </w:r>
      <w:proofErr w:type="spellEnd"/>
      <w:r w:rsidRPr="005B30E5">
        <w:rPr>
          <w:rFonts w:ascii="Arial" w:hAnsi="Arial" w:cs="Arial"/>
        </w:rPr>
        <w:t xml:space="preserve"> (</w:t>
      </w:r>
      <w:r w:rsidRPr="005B30E5">
        <w:rPr>
          <w:rFonts w:ascii="Arial" w:hAnsi="Arial" w:cs="Arial"/>
          <w:color w:val="FF0000"/>
        </w:rPr>
        <w:t>1. Liga</w:t>
      </w:r>
      <w:r w:rsidRPr="005B30E5">
        <w:rPr>
          <w:rFonts w:ascii="Arial" w:hAnsi="Arial" w:cs="Arial"/>
        </w:rPr>
        <w:t>)</w:t>
      </w:r>
    </w:p>
    <w:p w:rsidR="005B30E5" w:rsidRPr="005B30E5" w:rsidRDefault="005B30E5" w:rsidP="005B30E5">
      <w:pPr>
        <w:contextualSpacing/>
        <w:rPr>
          <w:rFonts w:ascii="Arial" w:hAnsi="Arial" w:cs="Arial"/>
        </w:rPr>
      </w:pPr>
    </w:p>
    <w:p w:rsidR="005B30E5" w:rsidRPr="005B30E5" w:rsidRDefault="005B30E5" w:rsidP="005B30E5">
      <w:pPr>
        <w:contextualSpacing/>
        <w:rPr>
          <w:rFonts w:ascii="Arial" w:hAnsi="Arial" w:cs="Arial"/>
        </w:rPr>
      </w:pPr>
    </w:p>
    <w:p w:rsidR="005B30E5" w:rsidRPr="005B30E5" w:rsidRDefault="005B30E5" w:rsidP="005B30E5">
      <w:pPr>
        <w:contextualSpacing/>
        <w:rPr>
          <w:rFonts w:ascii="Arial" w:hAnsi="Arial" w:cs="Arial"/>
        </w:rPr>
      </w:pPr>
    </w:p>
    <w:p w:rsidR="005B30E5" w:rsidRPr="005B30E5" w:rsidRDefault="005B30E5" w:rsidP="005B30E5">
      <w:pPr>
        <w:contextualSpacing/>
        <w:rPr>
          <w:rFonts w:ascii="Arial" w:hAnsi="Arial" w:cs="Arial"/>
          <w:b/>
        </w:rPr>
      </w:pPr>
      <w:r w:rsidRPr="005B30E5">
        <w:rPr>
          <w:rFonts w:ascii="Arial" w:hAnsi="Arial" w:cs="Arial"/>
          <w:b/>
        </w:rPr>
        <w:t>Statistik</w:t>
      </w:r>
    </w:p>
    <w:p w:rsidR="005B30E5" w:rsidRPr="005B30E5" w:rsidRDefault="005B30E5" w:rsidP="005B30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B30E5" w:rsidRPr="005B30E5" w:rsidTr="005B30E5">
        <w:tc>
          <w:tcPr>
            <w:tcW w:w="4077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</w:tr>
      <w:tr w:rsidR="005B30E5" w:rsidRPr="005B30E5" w:rsidTr="005B30E5">
        <w:tc>
          <w:tcPr>
            <w:tcW w:w="4077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TuS Homburg-</w:t>
            </w:r>
            <w:proofErr w:type="spellStart"/>
            <w:r w:rsidRPr="005B30E5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5B30E5" w:rsidRPr="005B30E5" w:rsidRDefault="005B30E5" w:rsidP="005B30E5">
      <w:pPr>
        <w:contextualSpacing/>
        <w:rPr>
          <w:rFonts w:ascii="Arial" w:hAnsi="Arial" w:cs="Arial"/>
        </w:rPr>
      </w:pPr>
    </w:p>
    <w:p w:rsidR="005B30E5" w:rsidRPr="005B30E5" w:rsidRDefault="005B30E5" w:rsidP="005B30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B30E5" w:rsidRPr="005B30E5" w:rsidTr="005B30E5">
        <w:tc>
          <w:tcPr>
            <w:tcW w:w="1242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</w:tr>
      <w:tr w:rsidR="005B30E5" w:rsidRPr="005B30E5" w:rsidTr="005B30E5">
        <w:tc>
          <w:tcPr>
            <w:tcW w:w="1242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1945 / 46</w:t>
            </w:r>
          </w:p>
        </w:tc>
        <w:tc>
          <w:tcPr>
            <w:tcW w:w="2835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30E5" w:rsidRPr="005B30E5" w:rsidRDefault="005B30E5" w:rsidP="005B30E5">
            <w:pPr>
              <w:contextualSpacing/>
              <w:rPr>
                <w:rFonts w:ascii="Arial" w:hAnsi="Arial" w:cs="Arial"/>
              </w:rPr>
            </w:pPr>
            <w:r w:rsidRPr="005B30E5">
              <w:rPr>
                <w:rFonts w:ascii="Arial" w:hAnsi="Arial" w:cs="Arial"/>
              </w:rPr>
              <w:t>TuS Homburg-</w:t>
            </w:r>
            <w:proofErr w:type="spellStart"/>
            <w:r w:rsidRPr="005B30E5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5B30E5" w:rsidRPr="005B30E5" w:rsidRDefault="005B30E5" w:rsidP="005B30E5">
      <w:pPr>
        <w:contextualSpacing/>
        <w:rPr>
          <w:rFonts w:ascii="Arial" w:hAnsi="Arial" w:cs="Arial"/>
        </w:rPr>
      </w:pPr>
    </w:p>
    <w:sectPr w:rsidR="005B30E5" w:rsidRPr="005B30E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B30E5"/>
    <w:rsid w:val="005B30E5"/>
    <w:rsid w:val="006A25E6"/>
    <w:rsid w:val="006B6808"/>
    <w:rsid w:val="00C956C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30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2012-05-31T03:10:00Z</dcterms:created>
  <dcterms:modified xsi:type="dcterms:W3CDTF">2012-05-31T03:12:00Z</dcterms:modified>
</cp:coreProperties>
</file>