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131827" w:rsidRDefault="006A25E6" w:rsidP="00131827">
      <w:pPr>
        <w:contextualSpacing/>
        <w:rPr>
          <w:rFonts w:ascii="Arial" w:hAnsi="Arial" w:cs="Arial"/>
        </w:rPr>
      </w:pPr>
    </w:p>
    <w:p w:rsidR="00131827" w:rsidRPr="00131827" w:rsidRDefault="001E1AA2" w:rsidP="00131827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Harald</w:t>
      </w:r>
      <w:r w:rsidR="00131827" w:rsidRPr="00131827">
        <w:rPr>
          <w:rFonts w:ascii="Arial" w:hAnsi="Arial" w:cs="Arial"/>
          <w:b/>
          <w:sz w:val="40"/>
          <w:szCs w:val="40"/>
        </w:rPr>
        <w:t xml:space="preserve"> Jung</w:t>
      </w:r>
    </w:p>
    <w:p w:rsidR="00131827" w:rsidRPr="00131827" w:rsidRDefault="00131827" w:rsidP="00131827">
      <w:pPr>
        <w:contextualSpacing/>
        <w:rPr>
          <w:rFonts w:ascii="Arial" w:hAnsi="Arial" w:cs="Arial"/>
          <w:b/>
        </w:rPr>
      </w:pPr>
    </w:p>
    <w:p w:rsidR="00131827" w:rsidRPr="00131827" w:rsidRDefault="00131827" w:rsidP="00131827">
      <w:pPr>
        <w:contextualSpacing/>
        <w:rPr>
          <w:rFonts w:ascii="Arial" w:hAnsi="Arial" w:cs="Arial"/>
          <w:b/>
        </w:rPr>
      </w:pPr>
    </w:p>
    <w:p w:rsidR="00131827" w:rsidRPr="00131827" w:rsidRDefault="00131827" w:rsidP="00131827">
      <w:pPr>
        <w:contextualSpacing/>
        <w:rPr>
          <w:rFonts w:ascii="Arial" w:hAnsi="Arial" w:cs="Arial"/>
          <w:b/>
        </w:rPr>
      </w:pPr>
    </w:p>
    <w:p w:rsidR="00131827" w:rsidRPr="00131827" w:rsidRDefault="00131827" w:rsidP="00131827">
      <w:pPr>
        <w:contextualSpacing/>
        <w:rPr>
          <w:rFonts w:ascii="Arial" w:hAnsi="Arial" w:cs="Arial"/>
          <w:b/>
        </w:rPr>
      </w:pPr>
      <w:r w:rsidRPr="00131827">
        <w:rPr>
          <w:rFonts w:ascii="Arial" w:hAnsi="Arial" w:cs="Arial"/>
          <w:b/>
        </w:rPr>
        <w:t>1972 / 73</w:t>
      </w:r>
    </w:p>
    <w:p w:rsidR="00131827" w:rsidRPr="00131827" w:rsidRDefault="00131827" w:rsidP="00131827">
      <w:pPr>
        <w:contextualSpacing/>
        <w:rPr>
          <w:rFonts w:ascii="Arial" w:hAnsi="Arial" w:cs="Arial"/>
        </w:rPr>
      </w:pPr>
      <w:r w:rsidRPr="00131827">
        <w:rPr>
          <w:rFonts w:ascii="Arial" w:hAnsi="Arial" w:cs="Arial"/>
        </w:rPr>
        <w:t xml:space="preserve">Jung spielt bei der SpVg </w:t>
      </w:r>
      <w:proofErr w:type="spellStart"/>
      <w:r w:rsidRPr="00131827">
        <w:rPr>
          <w:rFonts w:ascii="Arial" w:hAnsi="Arial" w:cs="Arial"/>
        </w:rPr>
        <w:t>Dümmlinghausen</w:t>
      </w:r>
      <w:proofErr w:type="spellEnd"/>
      <w:r w:rsidRPr="00131827">
        <w:rPr>
          <w:rFonts w:ascii="Arial" w:hAnsi="Arial" w:cs="Arial"/>
        </w:rPr>
        <w:t>-Hesselbach in der 2. Kreisklasse Oberberg, Staffel 1 (</w:t>
      </w:r>
      <w:r w:rsidRPr="00131827">
        <w:rPr>
          <w:rFonts w:ascii="Arial" w:hAnsi="Arial" w:cs="Arial"/>
          <w:color w:val="F79646" w:themeColor="accent6"/>
        </w:rPr>
        <w:t>7. Liga</w:t>
      </w:r>
      <w:r w:rsidRPr="00131827">
        <w:rPr>
          <w:rFonts w:ascii="Arial" w:hAnsi="Arial" w:cs="Arial"/>
        </w:rPr>
        <w:t>)</w:t>
      </w:r>
    </w:p>
    <w:p w:rsidR="00131827" w:rsidRDefault="00131827" w:rsidP="00131827">
      <w:pPr>
        <w:contextualSpacing/>
        <w:rPr>
          <w:rFonts w:ascii="Arial" w:hAnsi="Arial" w:cs="Arial"/>
        </w:rPr>
      </w:pPr>
    </w:p>
    <w:p w:rsidR="001E1AA2" w:rsidRDefault="001E1AA2" w:rsidP="00131827">
      <w:pPr>
        <w:contextualSpacing/>
        <w:rPr>
          <w:rFonts w:ascii="Arial" w:hAnsi="Arial" w:cs="Arial"/>
        </w:rPr>
      </w:pPr>
    </w:p>
    <w:p w:rsidR="001E1AA2" w:rsidRPr="001E1AA2" w:rsidRDefault="001E1AA2" w:rsidP="00131827">
      <w:pPr>
        <w:contextualSpacing/>
        <w:rPr>
          <w:rFonts w:ascii="Arial" w:hAnsi="Arial" w:cs="Arial"/>
          <w:b/>
        </w:rPr>
      </w:pPr>
      <w:r w:rsidRPr="001E1AA2">
        <w:rPr>
          <w:rFonts w:ascii="Arial" w:hAnsi="Arial" w:cs="Arial"/>
          <w:b/>
        </w:rPr>
        <w:t>1974 / 75</w:t>
      </w:r>
    </w:p>
    <w:p w:rsidR="001E1AA2" w:rsidRDefault="001E1AA2" w:rsidP="0013182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bei </w:t>
      </w:r>
      <w:proofErr w:type="gramStart"/>
      <w:r>
        <w:rPr>
          <w:rFonts w:ascii="Arial" w:hAnsi="Arial" w:cs="Arial"/>
        </w:rPr>
        <w:t>der</w:t>
      </w:r>
      <w:proofErr w:type="gramEnd"/>
      <w:r>
        <w:rPr>
          <w:rFonts w:ascii="Arial" w:hAnsi="Arial" w:cs="Arial"/>
        </w:rPr>
        <w:t xml:space="preserve"> SpVg </w:t>
      </w:r>
      <w:proofErr w:type="spellStart"/>
      <w:r>
        <w:rPr>
          <w:rFonts w:ascii="Arial" w:hAnsi="Arial" w:cs="Arial"/>
        </w:rPr>
        <w:t>Dümmlinghausen</w:t>
      </w:r>
      <w:proofErr w:type="spellEnd"/>
      <w:r>
        <w:rPr>
          <w:rFonts w:ascii="Arial" w:hAnsi="Arial" w:cs="Arial"/>
        </w:rPr>
        <w:t xml:space="preserve"> in der 2. Kreisklasse Oberberg, Staffel 2 (</w:t>
      </w:r>
      <w:r w:rsidRPr="001E1AA2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1E1AA2" w:rsidRDefault="001E1AA2" w:rsidP="00131827">
      <w:pPr>
        <w:contextualSpacing/>
        <w:rPr>
          <w:rFonts w:ascii="Arial" w:hAnsi="Arial" w:cs="Arial"/>
        </w:rPr>
      </w:pPr>
    </w:p>
    <w:p w:rsidR="001E1AA2" w:rsidRDefault="001E1AA2" w:rsidP="0013182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Am Ende dieser Spielzeit belegt die SpVg </w:t>
      </w:r>
      <w:proofErr w:type="spellStart"/>
      <w:r>
        <w:rPr>
          <w:rFonts w:ascii="Arial" w:hAnsi="Arial" w:cs="Arial"/>
        </w:rPr>
        <w:t>Dümmlinghausen</w:t>
      </w:r>
      <w:proofErr w:type="spellEnd"/>
      <w:r>
        <w:rPr>
          <w:rFonts w:ascii="Arial" w:hAnsi="Arial" w:cs="Arial"/>
        </w:rPr>
        <w:t xml:space="preserve"> in ihrer Staffel mit vier Punkten Vorsprung auf die SpVg Wallerhausen den 1. Tabellenplatz und steigt damit in die 1. Kreisklasse Oberberg (</w:t>
      </w:r>
      <w:r w:rsidRPr="001E1AA2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 auf</w:t>
      </w:r>
    </w:p>
    <w:p w:rsidR="001E1AA2" w:rsidRDefault="001E1AA2" w:rsidP="00131827">
      <w:pPr>
        <w:contextualSpacing/>
        <w:rPr>
          <w:rFonts w:ascii="Arial" w:hAnsi="Arial" w:cs="Arial"/>
        </w:rPr>
      </w:pPr>
    </w:p>
    <w:p w:rsidR="001E1AA2" w:rsidRPr="00131827" w:rsidRDefault="001E1AA2" w:rsidP="00131827">
      <w:pPr>
        <w:contextualSpacing/>
        <w:rPr>
          <w:rFonts w:ascii="Arial" w:hAnsi="Arial" w:cs="Arial"/>
        </w:rPr>
      </w:pPr>
    </w:p>
    <w:p w:rsidR="00131827" w:rsidRPr="00131827" w:rsidRDefault="00131827" w:rsidP="00131827">
      <w:pPr>
        <w:contextualSpacing/>
        <w:rPr>
          <w:rFonts w:ascii="Arial" w:hAnsi="Arial" w:cs="Arial"/>
        </w:rPr>
      </w:pPr>
    </w:p>
    <w:p w:rsidR="00131827" w:rsidRPr="00131827" w:rsidRDefault="00131827" w:rsidP="00131827">
      <w:pPr>
        <w:contextualSpacing/>
        <w:rPr>
          <w:rFonts w:ascii="Arial" w:hAnsi="Arial" w:cs="Arial"/>
          <w:b/>
        </w:rPr>
      </w:pPr>
      <w:r w:rsidRPr="00131827">
        <w:rPr>
          <w:rFonts w:ascii="Arial" w:hAnsi="Arial" w:cs="Arial"/>
          <w:b/>
        </w:rPr>
        <w:t>Statistik</w:t>
      </w:r>
    </w:p>
    <w:p w:rsidR="00131827" w:rsidRPr="00131827" w:rsidRDefault="00131827" w:rsidP="0013182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131827" w:rsidRPr="00131827" w:rsidTr="00131827">
        <w:tc>
          <w:tcPr>
            <w:tcW w:w="4077" w:type="dxa"/>
          </w:tcPr>
          <w:p w:rsidR="00131827" w:rsidRPr="00131827" w:rsidRDefault="00131827" w:rsidP="001318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31827" w:rsidRPr="00131827" w:rsidRDefault="00131827" w:rsidP="00131827">
            <w:pPr>
              <w:contextualSpacing/>
              <w:rPr>
                <w:rFonts w:ascii="Arial" w:hAnsi="Arial" w:cs="Arial"/>
              </w:rPr>
            </w:pPr>
            <w:r w:rsidRPr="00131827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131827" w:rsidRPr="00131827" w:rsidRDefault="00131827" w:rsidP="00131827">
            <w:pPr>
              <w:contextualSpacing/>
              <w:rPr>
                <w:rFonts w:ascii="Arial" w:hAnsi="Arial" w:cs="Arial"/>
              </w:rPr>
            </w:pPr>
            <w:r w:rsidRPr="00131827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131827" w:rsidRPr="00131827" w:rsidRDefault="00131827" w:rsidP="00131827">
            <w:pPr>
              <w:contextualSpacing/>
              <w:rPr>
                <w:rFonts w:ascii="Arial" w:hAnsi="Arial" w:cs="Arial"/>
              </w:rPr>
            </w:pPr>
          </w:p>
        </w:tc>
      </w:tr>
      <w:tr w:rsidR="00131827" w:rsidRPr="00131827" w:rsidTr="00131827">
        <w:tc>
          <w:tcPr>
            <w:tcW w:w="4077" w:type="dxa"/>
          </w:tcPr>
          <w:p w:rsidR="00131827" w:rsidRPr="00131827" w:rsidRDefault="00131827" w:rsidP="00131827">
            <w:pPr>
              <w:contextualSpacing/>
              <w:rPr>
                <w:rFonts w:ascii="Arial" w:hAnsi="Arial" w:cs="Arial"/>
              </w:rPr>
            </w:pPr>
            <w:r w:rsidRPr="00131827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131827" w:rsidRPr="00131827" w:rsidRDefault="00131827" w:rsidP="001318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31827" w:rsidRPr="00131827" w:rsidRDefault="00131827" w:rsidP="001318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31827" w:rsidRPr="00131827" w:rsidRDefault="00131827" w:rsidP="00131827">
            <w:pPr>
              <w:contextualSpacing/>
              <w:rPr>
                <w:rFonts w:ascii="Arial" w:hAnsi="Arial" w:cs="Arial"/>
              </w:rPr>
            </w:pPr>
            <w:r w:rsidRPr="00131827">
              <w:rPr>
                <w:rFonts w:ascii="Arial" w:hAnsi="Arial" w:cs="Arial"/>
              </w:rPr>
              <w:t xml:space="preserve">SpVg </w:t>
            </w:r>
            <w:proofErr w:type="spellStart"/>
            <w:r w:rsidRPr="00131827">
              <w:rPr>
                <w:rFonts w:ascii="Arial" w:hAnsi="Arial" w:cs="Arial"/>
              </w:rPr>
              <w:t>Dümmlinghausen</w:t>
            </w:r>
            <w:proofErr w:type="spellEnd"/>
          </w:p>
        </w:tc>
      </w:tr>
    </w:tbl>
    <w:p w:rsidR="00131827" w:rsidRPr="00131827" w:rsidRDefault="00131827" w:rsidP="00131827">
      <w:pPr>
        <w:contextualSpacing/>
        <w:rPr>
          <w:rFonts w:ascii="Arial" w:hAnsi="Arial" w:cs="Arial"/>
        </w:rPr>
      </w:pPr>
    </w:p>
    <w:p w:rsidR="00131827" w:rsidRPr="00131827" w:rsidRDefault="00131827" w:rsidP="0013182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131827" w:rsidRPr="00131827" w:rsidTr="00131827">
        <w:tc>
          <w:tcPr>
            <w:tcW w:w="1242" w:type="dxa"/>
          </w:tcPr>
          <w:p w:rsidR="00131827" w:rsidRPr="00131827" w:rsidRDefault="00131827" w:rsidP="001318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31827" w:rsidRPr="00131827" w:rsidRDefault="00131827" w:rsidP="001318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31827" w:rsidRPr="00131827" w:rsidRDefault="00131827" w:rsidP="001318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31827" w:rsidRPr="00131827" w:rsidRDefault="00131827" w:rsidP="001318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31827" w:rsidRPr="00131827" w:rsidRDefault="00131827" w:rsidP="00131827">
            <w:pPr>
              <w:contextualSpacing/>
              <w:rPr>
                <w:rFonts w:ascii="Arial" w:hAnsi="Arial" w:cs="Arial"/>
              </w:rPr>
            </w:pPr>
          </w:p>
        </w:tc>
      </w:tr>
      <w:tr w:rsidR="00131827" w:rsidRPr="00131827" w:rsidTr="00131827">
        <w:tc>
          <w:tcPr>
            <w:tcW w:w="1242" w:type="dxa"/>
          </w:tcPr>
          <w:p w:rsidR="00131827" w:rsidRPr="00131827" w:rsidRDefault="00131827" w:rsidP="00131827">
            <w:pPr>
              <w:contextualSpacing/>
              <w:rPr>
                <w:rFonts w:ascii="Arial" w:hAnsi="Arial" w:cs="Arial"/>
              </w:rPr>
            </w:pPr>
            <w:r w:rsidRPr="00131827"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131827" w:rsidRPr="00131827" w:rsidRDefault="00131827" w:rsidP="00131827">
            <w:pPr>
              <w:contextualSpacing/>
              <w:rPr>
                <w:rFonts w:ascii="Arial" w:hAnsi="Arial" w:cs="Arial"/>
              </w:rPr>
            </w:pPr>
            <w:r w:rsidRPr="00131827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131827" w:rsidRPr="00131827" w:rsidRDefault="00131827" w:rsidP="001318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31827" w:rsidRPr="00131827" w:rsidRDefault="00131827" w:rsidP="001318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31827" w:rsidRPr="00131827" w:rsidRDefault="00131827" w:rsidP="00131827">
            <w:pPr>
              <w:contextualSpacing/>
              <w:rPr>
                <w:rFonts w:ascii="Arial" w:hAnsi="Arial" w:cs="Arial"/>
              </w:rPr>
            </w:pPr>
            <w:r w:rsidRPr="00131827">
              <w:rPr>
                <w:rFonts w:ascii="Arial" w:hAnsi="Arial" w:cs="Arial"/>
              </w:rPr>
              <w:t xml:space="preserve">SpVg </w:t>
            </w:r>
            <w:proofErr w:type="spellStart"/>
            <w:r w:rsidRPr="00131827">
              <w:rPr>
                <w:rFonts w:ascii="Arial" w:hAnsi="Arial" w:cs="Arial"/>
              </w:rPr>
              <w:t>Dümmlinghausen</w:t>
            </w:r>
            <w:proofErr w:type="spellEnd"/>
          </w:p>
        </w:tc>
      </w:tr>
      <w:tr w:rsidR="001E1AA2" w:rsidRPr="00131827" w:rsidTr="00131827">
        <w:tc>
          <w:tcPr>
            <w:tcW w:w="1242" w:type="dxa"/>
          </w:tcPr>
          <w:p w:rsidR="001E1AA2" w:rsidRPr="00131827" w:rsidRDefault="001E1AA2" w:rsidP="0013182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1E1AA2" w:rsidRPr="00131827" w:rsidRDefault="001E1AA2" w:rsidP="001318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E1AA2" w:rsidRPr="00131827" w:rsidRDefault="001E1AA2" w:rsidP="001318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1AA2" w:rsidRPr="00131827" w:rsidRDefault="001E1AA2" w:rsidP="001318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E1AA2" w:rsidRPr="00131827" w:rsidRDefault="001E1AA2" w:rsidP="00131827">
            <w:pPr>
              <w:contextualSpacing/>
              <w:rPr>
                <w:rFonts w:ascii="Arial" w:hAnsi="Arial" w:cs="Arial"/>
              </w:rPr>
            </w:pPr>
          </w:p>
        </w:tc>
      </w:tr>
      <w:tr w:rsidR="001E1AA2" w:rsidRPr="00131827" w:rsidTr="00131827">
        <w:tc>
          <w:tcPr>
            <w:tcW w:w="1242" w:type="dxa"/>
          </w:tcPr>
          <w:p w:rsidR="001E1AA2" w:rsidRPr="00131827" w:rsidRDefault="001E1AA2" w:rsidP="0013182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1E1AA2" w:rsidRPr="00131827" w:rsidRDefault="001E1AA2" w:rsidP="00FA75F0">
            <w:pPr>
              <w:contextualSpacing/>
              <w:rPr>
                <w:rFonts w:ascii="Arial" w:hAnsi="Arial" w:cs="Arial"/>
              </w:rPr>
            </w:pPr>
            <w:r w:rsidRPr="00131827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1E1AA2" w:rsidRPr="00131827" w:rsidRDefault="001E1AA2" w:rsidP="00FA75F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1AA2" w:rsidRPr="00131827" w:rsidRDefault="001E1AA2" w:rsidP="00FA75F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E1AA2" w:rsidRPr="00131827" w:rsidRDefault="001E1AA2" w:rsidP="00FA75F0">
            <w:pPr>
              <w:contextualSpacing/>
              <w:rPr>
                <w:rFonts w:ascii="Arial" w:hAnsi="Arial" w:cs="Arial"/>
              </w:rPr>
            </w:pPr>
            <w:r w:rsidRPr="00131827">
              <w:rPr>
                <w:rFonts w:ascii="Arial" w:hAnsi="Arial" w:cs="Arial"/>
              </w:rPr>
              <w:t xml:space="preserve">SpVg </w:t>
            </w:r>
            <w:proofErr w:type="spellStart"/>
            <w:r w:rsidRPr="00131827">
              <w:rPr>
                <w:rFonts w:ascii="Arial" w:hAnsi="Arial" w:cs="Arial"/>
              </w:rPr>
              <w:t>Dümmlinghausen</w:t>
            </w:r>
            <w:proofErr w:type="spellEnd"/>
          </w:p>
        </w:tc>
      </w:tr>
    </w:tbl>
    <w:p w:rsidR="00131827" w:rsidRPr="00131827" w:rsidRDefault="00131827" w:rsidP="00131827">
      <w:pPr>
        <w:contextualSpacing/>
        <w:rPr>
          <w:rFonts w:ascii="Arial" w:hAnsi="Arial" w:cs="Arial"/>
        </w:rPr>
      </w:pPr>
    </w:p>
    <w:sectPr w:rsidR="00131827" w:rsidRPr="0013182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827"/>
    <w:rsid w:val="00131827"/>
    <w:rsid w:val="001E1AA2"/>
    <w:rsid w:val="006A25E6"/>
    <w:rsid w:val="006B6808"/>
    <w:rsid w:val="00923BED"/>
    <w:rsid w:val="00EC4713"/>
    <w:rsid w:val="00FE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3182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2011-07-29T09:27:00Z</dcterms:created>
  <dcterms:modified xsi:type="dcterms:W3CDTF">2011-12-11T06:17:00Z</dcterms:modified>
</cp:coreProperties>
</file>