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011CFE" w:rsidRDefault="006A25E6">
      <w:pPr>
        <w:contextualSpacing/>
        <w:rPr>
          <w:rFonts w:ascii="Arial" w:hAnsi="Arial" w:cs="Arial"/>
        </w:rPr>
      </w:pPr>
    </w:p>
    <w:p w:rsidR="00011CFE" w:rsidRPr="00B473DF" w:rsidRDefault="00B473DF">
      <w:pPr>
        <w:contextualSpacing/>
        <w:rPr>
          <w:rFonts w:ascii="Arial" w:hAnsi="Arial" w:cs="Arial"/>
          <w:b/>
          <w:sz w:val="72"/>
          <w:szCs w:val="40"/>
        </w:rPr>
      </w:pPr>
      <w:r w:rsidRPr="00B473DF">
        <w:rPr>
          <w:rFonts w:ascii="Arial" w:hAnsi="Arial" w:cs="Arial"/>
          <w:b/>
          <w:sz w:val="72"/>
          <w:szCs w:val="40"/>
        </w:rPr>
        <w:t xml:space="preserve">Siegfried </w:t>
      </w:r>
      <w:r w:rsidR="00011CFE" w:rsidRPr="00B473DF">
        <w:rPr>
          <w:rFonts w:ascii="Arial" w:hAnsi="Arial" w:cs="Arial"/>
          <w:b/>
          <w:sz w:val="72"/>
          <w:szCs w:val="40"/>
        </w:rPr>
        <w:t>Fabritius</w:t>
      </w:r>
    </w:p>
    <w:p w:rsidR="00011CFE" w:rsidRDefault="00011CFE">
      <w:pPr>
        <w:contextualSpacing/>
        <w:rPr>
          <w:rFonts w:ascii="Arial" w:hAnsi="Arial" w:cs="Arial"/>
          <w:sz w:val="24"/>
          <w:szCs w:val="24"/>
        </w:rPr>
      </w:pPr>
    </w:p>
    <w:p w:rsidR="00B473DF" w:rsidRDefault="00B473DF">
      <w:pPr>
        <w:contextualSpacing/>
        <w:rPr>
          <w:rFonts w:ascii="Arial" w:hAnsi="Arial" w:cs="Arial"/>
          <w:sz w:val="24"/>
          <w:szCs w:val="24"/>
        </w:rPr>
      </w:pPr>
    </w:p>
    <w:p w:rsidR="00B473DF" w:rsidRDefault="00B473DF">
      <w:pPr>
        <w:contextualSpacing/>
        <w:rPr>
          <w:rFonts w:ascii="Arial" w:hAnsi="Arial" w:cs="Arial"/>
          <w:sz w:val="24"/>
          <w:szCs w:val="24"/>
        </w:rPr>
      </w:pPr>
    </w:p>
    <w:p w:rsidR="00B473DF" w:rsidRPr="00B473DF" w:rsidRDefault="00B473DF">
      <w:pPr>
        <w:contextualSpacing/>
        <w:rPr>
          <w:rFonts w:ascii="Arial" w:hAnsi="Arial" w:cs="Arial"/>
          <w:b/>
          <w:sz w:val="40"/>
          <w:szCs w:val="24"/>
          <w:u w:val="single"/>
        </w:rPr>
      </w:pPr>
      <w:r w:rsidRPr="00B473DF">
        <w:rPr>
          <w:rFonts w:ascii="Arial" w:hAnsi="Arial" w:cs="Arial"/>
          <w:b/>
          <w:sz w:val="40"/>
          <w:szCs w:val="24"/>
          <w:u w:val="single"/>
        </w:rPr>
        <w:t>Spielzeit 1970 / 71</w:t>
      </w:r>
    </w:p>
    <w:p w:rsidR="00B473DF" w:rsidRDefault="00B473DF">
      <w:pPr>
        <w:contextualSpacing/>
        <w:rPr>
          <w:rFonts w:ascii="Arial" w:hAnsi="Arial" w:cs="Arial"/>
          <w:sz w:val="24"/>
          <w:szCs w:val="24"/>
        </w:rPr>
      </w:pPr>
    </w:p>
    <w:p w:rsidR="00B473DF" w:rsidRPr="00B473DF" w:rsidRDefault="00B473DF">
      <w:pPr>
        <w:contextualSpacing/>
        <w:rPr>
          <w:rFonts w:ascii="Arial" w:hAnsi="Arial" w:cs="Arial"/>
          <w:sz w:val="24"/>
          <w:szCs w:val="24"/>
        </w:rPr>
      </w:pPr>
      <w:r>
        <w:rPr>
          <w:rFonts w:ascii="Arial" w:hAnsi="Arial" w:cs="Arial"/>
          <w:sz w:val="24"/>
          <w:szCs w:val="24"/>
        </w:rPr>
        <w:t>Fabritius spielt beim TuS Lindlar in der Verbandsliga Mittelrhein (</w:t>
      </w:r>
      <w:r w:rsidRPr="00B473DF">
        <w:rPr>
          <w:rFonts w:ascii="Arial" w:hAnsi="Arial" w:cs="Arial"/>
          <w:color w:val="006600"/>
          <w:sz w:val="24"/>
          <w:szCs w:val="24"/>
        </w:rPr>
        <w:t>3. Liga</w:t>
      </w:r>
      <w:r>
        <w:rPr>
          <w:rFonts w:ascii="Arial" w:hAnsi="Arial" w:cs="Arial"/>
          <w:sz w:val="24"/>
          <w:szCs w:val="24"/>
        </w:rPr>
        <w:t>)</w:t>
      </w:r>
    </w:p>
    <w:p w:rsidR="00011CFE" w:rsidRDefault="00011CFE" w:rsidP="00011CFE">
      <w:pPr>
        <w:contextualSpacing/>
        <w:rPr>
          <w:rFonts w:ascii="Arial" w:hAnsi="Arial" w:cs="Arial"/>
          <w:bCs/>
          <w:sz w:val="24"/>
          <w:szCs w:val="24"/>
        </w:rPr>
      </w:pPr>
    </w:p>
    <w:p w:rsidR="00B473DF" w:rsidRPr="00FB2399" w:rsidRDefault="00B473DF" w:rsidP="00B473DF">
      <w:pPr>
        <w:spacing w:after="0"/>
        <w:contextualSpacing/>
        <w:rPr>
          <w:rFonts w:ascii="Arial" w:hAnsi="Arial" w:cs="Arial"/>
          <w:sz w:val="24"/>
          <w:szCs w:val="24"/>
        </w:rPr>
      </w:pPr>
    </w:p>
    <w:tbl>
      <w:tblPr>
        <w:tblStyle w:val="Tabellengitternetz"/>
        <w:tblW w:w="9209" w:type="dxa"/>
        <w:tblLook w:val="04A0"/>
      </w:tblPr>
      <w:tblGrid>
        <w:gridCol w:w="9209"/>
      </w:tblGrid>
      <w:tr w:rsidR="00B473DF" w:rsidRPr="00FB2399" w:rsidTr="000C4A01">
        <w:tc>
          <w:tcPr>
            <w:tcW w:w="9209" w:type="dxa"/>
          </w:tcPr>
          <w:p w:rsidR="00B473DF" w:rsidRPr="00FB2399" w:rsidRDefault="00B473DF" w:rsidP="000C4A01">
            <w:pPr>
              <w:contextualSpacing/>
              <w:rPr>
                <w:rFonts w:ascii="Arial" w:hAnsi="Arial" w:cs="Arial"/>
                <w:sz w:val="24"/>
                <w:szCs w:val="24"/>
              </w:rPr>
            </w:pPr>
          </w:p>
        </w:tc>
      </w:tr>
      <w:tr w:rsidR="00B473DF" w:rsidRPr="00FB2399" w:rsidTr="000C4A01">
        <w:tc>
          <w:tcPr>
            <w:tcW w:w="9209" w:type="dxa"/>
          </w:tcPr>
          <w:p w:rsidR="00B473DF" w:rsidRPr="00FB2399" w:rsidRDefault="00B473DF" w:rsidP="000C4A01">
            <w:pPr>
              <w:contextualSpacing/>
              <w:rPr>
                <w:rFonts w:ascii="Arial" w:hAnsi="Arial" w:cs="Arial"/>
                <w:sz w:val="24"/>
                <w:szCs w:val="24"/>
              </w:rPr>
            </w:pPr>
            <w:r w:rsidRPr="00FB2399">
              <w:rPr>
                <w:rFonts w:ascii="Arial" w:hAnsi="Arial" w:cs="Arial"/>
                <w:sz w:val="24"/>
                <w:szCs w:val="24"/>
              </w:rPr>
              <w:t>Verbandsliga Mittelrhein</w:t>
            </w:r>
          </w:p>
        </w:tc>
      </w:tr>
      <w:tr w:rsidR="00B473DF" w:rsidRPr="00FB2399" w:rsidTr="000C4A01">
        <w:tc>
          <w:tcPr>
            <w:tcW w:w="9209" w:type="dxa"/>
          </w:tcPr>
          <w:p w:rsidR="00B473DF" w:rsidRPr="00717C6F" w:rsidRDefault="00B473DF" w:rsidP="000C4A01">
            <w:pPr>
              <w:contextualSpacing/>
              <w:rPr>
                <w:rFonts w:ascii="Arial" w:hAnsi="Arial" w:cs="Arial"/>
                <w:color w:val="000000" w:themeColor="text1"/>
                <w:sz w:val="24"/>
                <w:szCs w:val="24"/>
              </w:rPr>
            </w:pPr>
            <w:r w:rsidRPr="00717C6F">
              <w:rPr>
                <w:rFonts w:ascii="Arial" w:hAnsi="Arial" w:cs="Arial"/>
                <w:color w:val="000000" w:themeColor="text1"/>
                <w:sz w:val="24"/>
                <w:szCs w:val="24"/>
              </w:rPr>
              <w:t>TuS Lindlar - 1. FC Köln (A) 0:1</w:t>
            </w:r>
          </w:p>
        </w:tc>
      </w:tr>
      <w:tr w:rsidR="00B473DF" w:rsidRPr="00FB2399" w:rsidTr="000C4A01">
        <w:tc>
          <w:tcPr>
            <w:tcW w:w="9209" w:type="dxa"/>
          </w:tcPr>
          <w:p w:rsidR="00B473DF" w:rsidRDefault="00B473DF" w:rsidP="000C4A01">
            <w:pPr>
              <w:contextualSpacing/>
              <w:rPr>
                <w:rFonts w:ascii="Arial" w:hAnsi="Arial" w:cs="Arial"/>
                <w:sz w:val="24"/>
                <w:szCs w:val="24"/>
              </w:rPr>
            </w:pPr>
            <w:r>
              <w:rPr>
                <w:rFonts w:ascii="Arial" w:hAnsi="Arial" w:cs="Arial"/>
                <w:sz w:val="24"/>
                <w:szCs w:val="24"/>
              </w:rPr>
              <w:t xml:space="preserve">Peter Weiden - </w:t>
            </w:r>
            <w:r w:rsidRPr="00B473DF">
              <w:rPr>
                <w:rFonts w:ascii="Arial" w:hAnsi="Arial" w:cs="Arial"/>
                <w:b/>
                <w:color w:val="FF0000"/>
                <w:sz w:val="24"/>
                <w:szCs w:val="24"/>
              </w:rPr>
              <w:t>Siggi Fabritius</w:t>
            </w:r>
            <w:r>
              <w:rPr>
                <w:rFonts w:ascii="Arial" w:hAnsi="Arial" w:cs="Arial"/>
                <w:sz w:val="24"/>
                <w:szCs w:val="24"/>
              </w:rPr>
              <w:t>, Gotthard Beer, Floßbach, Peter Breidenbach, Friedhelm Zapp, Werner Brochhaus, Walter Schneeloch, Dahl, Helmuth Müller, Edgar Bosbach</w:t>
            </w:r>
          </w:p>
          <w:p w:rsidR="00B473DF" w:rsidRDefault="00B473DF" w:rsidP="000C4A01">
            <w:pPr>
              <w:contextualSpacing/>
              <w:rPr>
                <w:rFonts w:ascii="Arial" w:hAnsi="Arial" w:cs="Arial"/>
                <w:sz w:val="24"/>
                <w:szCs w:val="24"/>
              </w:rPr>
            </w:pPr>
            <w:r>
              <w:rPr>
                <w:rFonts w:ascii="Arial" w:hAnsi="Arial" w:cs="Arial"/>
                <w:sz w:val="24"/>
                <w:szCs w:val="24"/>
              </w:rPr>
              <w:t>[Trainer: Gerhard Happ]</w:t>
            </w:r>
          </w:p>
        </w:tc>
      </w:tr>
      <w:tr w:rsidR="00B473DF" w:rsidRPr="00FB2399" w:rsidTr="000C4A01">
        <w:tc>
          <w:tcPr>
            <w:tcW w:w="9209" w:type="dxa"/>
          </w:tcPr>
          <w:p w:rsidR="00B473DF" w:rsidRDefault="00B473DF" w:rsidP="000C4A01">
            <w:pPr>
              <w:contextualSpacing/>
              <w:rPr>
                <w:rFonts w:ascii="Arial" w:hAnsi="Arial" w:cs="Arial"/>
                <w:sz w:val="24"/>
                <w:szCs w:val="24"/>
              </w:rPr>
            </w:pPr>
          </w:p>
        </w:tc>
      </w:tr>
      <w:tr w:rsidR="00B473DF" w:rsidRPr="00FB2399" w:rsidTr="000C4A01">
        <w:tc>
          <w:tcPr>
            <w:tcW w:w="9209" w:type="dxa"/>
          </w:tcPr>
          <w:p w:rsidR="00B473DF" w:rsidRDefault="00B473DF" w:rsidP="000C4A01">
            <w:pPr>
              <w:contextualSpacing/>
              <w:rPr>
                <w:rFonts w:ascii="Arial" w:hAnsi="Arial" w:cs="Arial"/>
                <w:sz w:val="24"/>
                <w:szCs w:val="24"/>
              </w:rPr>
            </w:pPr>
            <w:r>
              <w:rPr>
                <w:rFonts w:ascii="Arial" w:hAnsi="Arial" w:cs="Arial"/>
                <w:sz w:val="24"/>
                <w:szCs w:val="24"/>
              </w:rPr>
              <w:t>0:1</w:t>
            </w:r>
          </w:p>
        </w:tc>
      </w:tr>
      <w:tr w:rsidR="00B473DF" w:rsidRPr="00FB2399" w:rsidTr="000C4A01">
        <w:tc>
          <w:tcPr>
            <w:tcW w:w="9209" w:type="dxa"/>
          </w:tcPr>
          <w:p w:rsidR="00B473DF" w:rsidRDefault="00B473DF" w:rsidP="000C4A01">
            <w:pPr>
              <w:contextualSpacing/>
              <w:rPr>
                <w:rFonts w:ascii="Arial" w:hAnsi="Arial" w:cs="Arial"/>
                <w:sz w:val="24"/>
                <w:szCs w:val="24"/>
              </w:rPr>
            </w:pPr>
            <w:r>
              <w:rPr>
                <w:rFonts w:ascii="Arial" w:hAnsi="Arial" w:cs="Arial"/>
                <w:sz w:val="24"/>
                <w:szCs w:val="24"/>
              </w:rPr>
              <w:t>1.000 Zuschauer auf dem Lindlarer Sportplatz</w:t>
            </w:r>
          </w:p>
        </w:tc>
      </w:tr>
    </w:tbl>
    <w:p w:rsidR="00B473DF" w:rsidRPr="00FB2399" w:rsidRDefault="00B473DF" w:rsidP="00B473DF">
      <w:pPr>
        <w:spacing w:after="0"/>
        <w:contextualSpacing/>
        <w:rPr>
          <w:rFonts w:ascii="Arial" w:hAnsi="Arial" w:cs="Arial"/>
          <w:sz w:val="24"/>
          <w:szCs w:val="24"/>
        </w:rPr>
      </w:pPr>
    </w:p>
    <w:p w:rsidR="00B473DF" w:rsidRDefault="00B473DF" w:rsidP="00011CFE">
      <w:pPr>
        <w:contextualSpacing/>
        <w:rPr>
          <w:rFonts w:ascii="Arial" w:hAnsi="Arial" w:cs="Arial"/>
          <w:bCs/>
          <w:sz w:val="24"/>
          <w:szCs w:val="24"/>
        </w:rPr>
      </w:pPr>
    </w:p>
    <w:p w:rsidR="00B473DF" w:rsidRPr="00B473DF" w:rsidRDefault="00B473DF" w:rsidP="00011CFE">
      <w:pPr>
        <w:contextualSpacing/>
        <w:rPr>
          <w:rFonts w:ascii="Arial" w:hAnsi="Arial" w:cs="Arial"/>
          <w:bCs/>
          <w:sz w:val="24"/>
          <w:szCs w:val="24"/>
        </w:rPr>
      </w:pPr>
    </w:p>
    <w:p w:rsidR="00011CFE" w:rsidRPr="00B473DF" w:rsidRDefault="00011CFE" w:rsidP="00011CFE">
      <w:pPr>
        <w:contextualSpacing/>
        <w:rPr>
          <w:rFonts w:ascii="Arial" w:hAnsi="Arial" w:cs="Arial"/>
          <w:bCs/>
          <w:sz w:val="24"/>
          <w:szCs w:val="24"/>
        </w:rPr>
      </w:pPr>
    </w:p>
    <w:p w:rsidR="00011CFE" w:rsidRPr="00B473DF" w:rsidRDefault="00011CFE" w:rsidP="00011CFE">
      <w:pPr>
        <w:contextualSpacing/>
        <w:rPr>
          <w:rFonts w:ascii="Arial" w:hAnsi="Arial" w:cs="Arial"/>
          <w:b/>
          <w:bCs/>
          <w:sz w:val="24"/>
          <w:szCs w:val="24"/>
        </w:rPr>
      </w:pPr>
      <w:r w:rsidRPr="00B473DF">
        <w:rPr>
          <w:rFonts w:ascii="Arial" w:hAnsi="Arial" w:cs="Arial"/>
          <w:b/>
          <w:bCs/>
          <w:sz w:val="24"/>
          <w:szCs w:val="24"/>
        </w:rPr>
        <w:t>1971 / 72</w:t>
      </w:r>
    </w:p>
    <w:p w:rsidR="00011CFE" w:rsidRPr="00B473DF" w:rsidRDefault="00011CFE" w:rsidP="00011CFE">
      <w:pPr>
        <w:contextualSpacing/>
        <w:rPr>
          <w:rFonts w:ascii="Arial" w:hAnsi="Arial" w:cs="Arial"/>
          <w:bCs/>
          <w:sz w:val="24"/>
          <w:szCs w:val="24"/>
        </w:rPr>
      </w:pPr>
      <w:r w:rsidRPr="00B473DF">
        <w:rPr>
          <w:rFonts w:ascii="Arial" w:hAnsi="Arial" w:cs="Arial"/>
          <w:bCs/>
          <w:sz w:val="24"/>
          <w:szCs w:val="24"/>
        </w:rPr>
        <w:t>Fabritius spielt beim TuS Lindlar in der Verbandsliga Mittelrhein (</w:t>
      </w:r>
      <w:r w:rsidRPr="00B473DF">
        <w:rPr>
          <w:rFonts w:ascii="Arial" w:hAnsi="Arial" w:cs="Arial"/>
          <w:bCs/>
          <w:color w:val="006600"/>
          <w:sz w:val="24"/>
          <w:szCs w:val="24"/>
        </w:rPr>
        <w:t>3. Liga</w:t>
      </w:r>
      <w:r w:rsidRPr="00B473DF">
        <w:rPr>
          <w:rFonts w:ascii="Arial" w:hAnsi="Arial" w:cs="Arial"/>
          <w:bCs/>
          <w:sz w:val="24"/>
          <w:szCs w:val="24"/>
        </w:rPr>
        <w:t>)</w:t>
      </w:r>
    </w:p>
    <w:p w:rsidR="00011CFE" w:rsidRPr="00B473DF" w:rsidRDefault="00011CFE" w:rsidP="00011CFE">
      <w:pPr>
        <w:contextualSpacing/>
        <w:rPr>
          <w:rFonts w:ascii="Arial" w:hAnsi="Arial" w:cs="Arial"/>
          <w:bCs/>
          <w:sz w:val="24"/>
          <w:szCs w:val="24"/>
        </w:rPr>
      </w:pPr>
    </w:p>
    <w:p w:rsidR="00011CFE" w:rsidRPr="00B473DF" w:rsidRDefault="00011CFE" w:rsidP="00011CFE">
      <w:pPr>
        <w:contextualSpacing/>
        <w:rPr>
          <w:rFonts w:ascii="Arial" w:hAnsi="Arial" w:cs="Arial"/>
          <w:bCs/>
          <w:sz w:val="24"/>
          <w:szCs w:val="24"/>
        </w:rPr>
      </w:pPr>
      <w:r w:rsidRPr="00B473DF">
        <w:rPr>
          <w:rFonts w:ascii="Arial" w:hAnsi="Arial" w:cs="Arial"/>
          <w:bCs/>
          <w:sz w:val="24"/>
          <w:szCs w:val="24"/>
        </w:rPr>
        <w:t>Am Ende dieser Spielzeit belegt der TuS Lindlar in seiner Staffel mit vier Punkten Rückstand auf den 1. FC Spich, der auf dem ersten Nichtabstiegsplatz steht, den drittletzten Tabellenplatz und steigt damit in die Landesliga Mittelrhein (</w:t>
      </w:r>
      <w:r w:rsidRPr="00B473DF">
        <w:rPr>
          <w:rFonts w:ascii="Arial" w:hAnsi="Arial" w:cs="Arial"/>
          <w:bCs/>
          <w:color w:val="FF00FF"/>
          <w:sz w:val="24"/>
          <w:szCs w:val="24"/>
        </w:rPr>
        <w:t>4. Liga</w:t>
      </w:r>
      <w:r w:rsidRPr="00B473DF">
        <w:rPr>
          <w:rFonts w:ascii="Arial" w:hAnsi="Arial" w:cs="Arial"/>
          <w:bCs/>
          <w:sz w:val="24"/>
          <w:szCs w:val="24"/>
        </w:rPr>
        <w:t>) ab</w:t>
      </w:r>
    </w:p>
    <w:p w:rsidR="00011CFE" w:rsidRPr="00B473DF" w:rsidRDefault="00011CFE" w:rsidP="00011CFE">
      <w:pPr>
        <w:contextualSpacing/>
        <w:rPr>
          <w:rFonts w:ascii="Arial" w:hAnsi="Arial" w:cs="Arial"/>
          <w:bCs/>
          <w:sz w:val="24"/>
          <w:szCs w:val="24"/>
        </w:rPr>
      </w:pPr>
    </w:p>
    <w:p w:rsidR="00011CFE" w:rsidRPr="00B473DF" w:rsidRDefault="00011CFE" w:rsidP="00011CFE">
      <w:pPr>
        <w:contextualSpacing/>
        <w:rPr>
          <w:rFonts w:ascii="Arial" w:hAnsi="Arial" w:cs="Arial"/>
          <w:bCs/>
          <w:sz w:val="24"/>
          <w:szCs w:val="24"/>
        </w:rPr>
      </w:pPr>
    </w:p>
    <w:p w:rsidR="00011CFE" w:rsidRPr="00B473DF" w:rsidRDefault="00011CFE" w:rsidP="00011CFE">
      <w:pPr>
        <w:contextualSpacing/>
        <w:rPr>
          <w:rFonts w:ascii="Arial" w:hAnsi="Arial" w:cs="Arial"/>
          <w:bCs/>
          <w:sz w:val="24"/>
          <w:szCs w:val="24"/>
        </w:rPr>
      </w:pPr>
    </w:p>
    <w:p w:rsidR="00011CFE" w:rsidRPr="00B473DF" w:rsidRDefault="00011CFE" w:rsidP="00011CFE">
      <w:pPr>
        <w:contextualSpacing/>
        <w:rPr>
          <w:rFonts w:ascii="Arial" w:hAnsi="Arial" w:cs="Arial"/>
          <w:b/>
          <w:bCs/>
          <w:sz w:val="40"/>
          <w:szCs w:val="24"/>
          <w:u w:val="single"/>
        </w:rPr>
      </w:pPr>
      <w:r w:rsidRPr="00B473DF">
        <w:rPr>
          <w:rFonts w:ascii="Arial" w:hAnsi="Arial" w:cs="Arial"/>
          <w:b/>
          <w:bCs/>
          <w:sz w:val="40"/>
          <w:szCs w:val="24"/>
          <w:u w:val="single"/>
        </w:rPr>
        <w:t>Statistik</w:t>
      </w:r>
    </w:p>
    <w:p w:rsidR="00011CFE" w:rsidRDefault="00011CFE" w:rsidP="00011CFE">
      <w:pPr>
        <w:contextualSpacing/>
        <w:rPr>
          <w:rFonts w:ascii="Arial" w:hAnsi="Arial" w:cs="Arial"/>
          <w:bCs/>
          <w:sz w:val="24"/>
          <w:szCs w:val="24"/>
        </w:rPr>
      </w:pPr>
    </w:p>
    <w:p w:rsidR="00B473DF" w:rsidRPr="00B473DF" w:rsidRDefault="00B473DF" w:rsidP="00011CFE">
      <w:pPr>
        <w:contextualSpacing/>
        <w:rPr>
          <w:rFonts w:ascii="Arial" w:hAnsi="Arial" w:cs="Arial"/>
          <w:bCs/>
          <w:sz w:val="24"/>
          <w:szCs w:val="24"/>
        </w:rPr>
      </w:pPr>
    </w:p>
    <w:tbl>
      <w:tblPr>
        <w:tblStyle w:val="Tabellengitternetz"/>
        <w:tblW w:w="0" w:type="auto"/>
        <w:tblLook w:val="04A0"/>
      </w:tblPr>
      <w:tblGrid>
        <w:gridCol w:w="4077"/>
        <w:gridCol w:w="993"/>
        <w:gridCol w:w="992"/>
        <w:gridCol w:w="3150"/>
      </w:tblGrid>
      <w:tr w:rsidR="00011CFE" w:rsidRPr="00B473DF" w:rsidTr="00011CFE">
        <w:tc>
          <w:tcPr>
            <w:tcW w:w="4077" w:type="dxa"/>
          </w:tcPr>
          <w:p w:rsidR="00011CFE" w:rsidRPr="00B473DF" w:rsidRDefault="00011CFE" w:rsidP="00011CFE">
            <w:pPr>
              <w:contextualSpacing/>
              <w:rPr>
                <w:rFonts w:ascii="Arial" w:hAnsi="Arial" w:cs="Arial"/>
                <w:bCs/>
                <w:sz w:val="24"/>
                <w:szCs w:val="24"/>
              </w:rPr>
            </w:pPr>
          </w:p>
        </w:tc>
        <w:tc>
          <w:tcPr>
            <w:tcW w:w="993" w:type="dxa"/>
          </w:tcPr>
          <w:p w:rsidR="00011CFE" w:rsidRPr="00B473DF" w:rsidRDefault="00011CFE" w:rsidP="00011CFE">
            <w:pPr>
              <w:contextualSpacing/>
              <w:rPr>
                <w:rFonts w:ascii="Arial" w:hAnsi="Arial" w:cs="Arial"/>
                <w:bCs/>
                <w:sz w:val="24"/>
                <w:szCs w:val="24"/>
              </w:rPr>
            </w:pPr>
            <w:r w:rsidRPr="00B473DF">
              <w:rPr>
                <w:rFonts w:ascii="Arial" w:hAnsi="Arial" w:cs="Arial"/>
                <w:bCs/>
                <w:sz w:val="24"/>
                <w:szCs w:val="24"/>
              </w:rPr>
              <w:t>Spiele</w:t>
            </w:r>
          </w:p>
        </w:tc>
        <w:tc>
          <w:tcPr>
            <w:tcW w:w="992" w:type="dxa"/>
          </w:tcPr>
          <w:p w:rsidR="00011CFE" w:rsidRPr="00B473DF" w:rsidRDefault="00011CFE" w:rsidP="00011CFE">
            <w:pPr>
              <w:contextualSpacing/>
              <w:rPr>
                <w:rFonts w:ascii="Arial" w:hAnsi="Arial" w:cs="Arial"/>
                <w:bCs/>
                <w:sz w:val="24"/>
                <w:szCs w:val="24"/>
              </w:rPr>
            </w:pPr>
            <w:r w:rsidRPr="00B473DF">
              <w:rPr>
                <w:rFonts w:ascii="Arial" w:hAnsi="Arial" w:cs="Arial"/>
                <w:bCs/>
                <w:sz w:val="24"/>
                <w:szCs w:val="24"/>
              </w:rPr>
              <w:t>Tore</w:t>
            </w:r>
          </w:p>
        </w:tc>
        <w:tc>
          <w:tcPr>
            <w:tcW w:w="3150" w:type="dxa"/>
          </w:tcPr>
          <w:p w:rsidR="00011CFE" w:rsidRPr="00B473DF" w:rsidRDefault="00011CFE" w:rsidP="00011CFE">
            <w:pPr>
              <w:contextualSpacing/>
              <w:rPr>
                <w:rFonts w:ascii="Arial" w:hAnsi="Arial" w:cs="Arial"/>
                <w:bCs/>
                <w:sz w:val="24"/>
                <w:szCs w:val="24"/>
              </w:rPr>
            </w:pPr>
          </w:p>
        </w:tc>
      </w:tr>
      <w:tr w:rsidR="00011CFE" w:rsidRPr="00B473DF" w:rsidTr="00011CFE">
        <w:tc>
          <w:tcPr>
            <w:tcW w:w="4077" w:type="dxa"/>
          </w:tcPr>
          <w:p w:rsidR="00011CFE" w:rsidRPr="00B473DF" w:rsidRDefault="00011CFE" w:rsidP="00011CFE">
            <w:pPr>
              <w:contextualSpacing/>
              <w:rPr>
                <w:rFonts w:ascii="Arial" w:hAnsi="Arial" w:cs="Arial"/>
                <w:bCs/>
                <w:sz w:val="24"/>
                <w:szCs w:val="24"/>
              </w:rPr>
            </w:pPr>
            <w:r w:rsidRPr="00B473DF">
              <w:rPr>
                <w:rFonts w:ascii="Arial" w:hAnsi="Arial" w:cs="Arial"/>
                <w:bCs/>
                <w:sz w:val="24"/>
                <w:szCs w:val="24"/>
              </w:rPr>
              <w:t>Verbandsliga Mittelrhein</w:t>
            </w:r>
          </w:p>
        </w:tc>
        <w:tc>
          <w:tcPr>
            <w:tcW w:w="993" w:type="dxa"/>
          </w:tcPr>
          <w:p w:rsidR="00011CFE" w:rsidRPr="00B473DF" w:rsidRDefault="00011CFE" w:rsidP="00011CFE">
            <w:pPr>
              <w:contextualSpacing/>
              <w:rPr>
                <w:rFonts w:ascii="Arial" w:hAnsi="Arial" w:cs="Arial"/>
                <w:bCs/>
                <w:sz w:val="24"/>
                <w:szCs w:val="24"/>
              </w:rPr>
            </w:pPr>
          </w:p>
        </w:tc>
        <w:tc>
          <w:tcPr>
            <w:tcW w:w="992" w:type="dxa"/>
          </w:tcPr>
          <w:p w:rsidR="00011CFE" w:rsidRPr="00B473DF" w:rsidRDefault="00011CFE" w:rsidP="00011CFE">
            <w:pPr>
              <w:contextualSpacing/>
              <w:rPr>
                <w:rFonts w:ascii="Arial" w:hAnsi="Arial" w:cs="Arial"/>
                <w:bCs/>
                <w:sz w:val="24"/>
                <w:szCs w:val="24"/>
              </w:rPr>
            </w:pPr>
          </w:p>
        </w:tc>
        <w:tc>
          <w:tcPr>
            <w:tcW w:w="3150" w:type="dxa"/>
          </w:tcPr>
          <w:p w:rsidR="00011CFE" w:rsidRPr="00B473DF" w:rsidRDefault="00011CFE" w:rsidP="00011CFE">
            <w:pPr>
              <w:contextualSpacing/>
              <w:rPr>
                <w:rFonts w:ascii="Arial" w:hAnsi="Arial" w:cs="Arial"/>
                <w:bCs/>
                <w:sz w:val="24"/>
                <w:szCs w:val="24"/>
              </w:rPr>
            </w:pPr>
            <w:r w:rsidRPr="00B473DF">
              <w:rPr>
                <w:rFonts w:ascii="Arial" w:hAnsi="Arial" w:cs="Arial"/>
                <w:bCs/>
                <w:sz w:val="24"/>
                <w:szCs w:val="24"/>
              </w:rPr>
              <w:t>TuS Lindlar</w:t>
            </w:r>
          </w:p>
        </w:tc>
      </w:tr>
    </w:tbl>
    <w:p w:rsidR="00011CFE" w:rsidRPr="00B473DF" w:rsidRDefault="00011CFE" w:rsidP="00011CFE">
      <w:pPr>
        <w:contextualSpacing/>
        <w:rPr>
          <w:rFonts w:ascii="Arial" w:hAnsi="Arial" w:cs="Arial"/>
          <w:bCs/>
          <w:sz w:val="24"/>
          <w:szCs w:val="24"/>
        </w:rPr>
      </w:pPr>
    </w:p>
    <w:p w:rsidR="00011CFE" w:rsidRPr="00B473DF" w:rsidRDefault="00011CFE" w:rsidP="00011CFE">
      <w:pPr>
        <w:contextualSpacing/>
        <w:rPr>
          <w:rFonts w:ascii="Arial" w:hAnsi="Arial" w:cs="Arial"/>
          <w:bCs/>
          <w:sz w:val="24"/>
          <w:szCs w:val="24"/>
        </w:rPr>
      </w:pPr>
    </w:p>
    <w:tbl>
      <w:tblPr>
        <w:tblStyle w:val="Tabellengitternetz"/>
        <w:tblW w:w="0" w:type="auto"/>
        <w:tblLook w:val="04A0"/>
      </w:tblPr>
      <w:tblGrid>
        <w:gridCol w:w="1242"/>
        <w:gridCol w:w="2835"/>
        <w:gridCol w:w="993"/>
        <w:gridCol w:w="992"/>
        <w:gridCol w:w="3150"/>
      </w:tblGrid>
      <w:tr w:rsidR="00011CFE" w:rsidRPr="00B473DF" w:rsidTr="00011CFE">
        <w:tc>
          <w:tcPr>
            <w:tcW w:w="1242" w:type="dxa"/>
          </w:tcPr>
          <w:p w:rsidR="00011CFE" w:rsidRPr="00B473DF" w:rsidRDefault="00011CFE" w:rsidP="00011CFE">
            <w:pPr>
              <w:contextualSpacing/>
              <w:rPr>
                <w:rFonts w:ascii="Arial" w:hAnsi="Arial" w:cs="Arial"/>
                <w:bCs/>
                <w:sz w:val="24"/>
                <w:szCs w:val="24"/>
              </w:rPr>
            </w:pPr>
          </w:p>
        </w:tc>
        <w:tc>
          <w:tcPr>
            <w:tcW w:w="2835" w:type="dxa"/>
          </w:tcPr>
          <w:p w:rsidR="00011CFE" w:rsidRPr="00B473DF" w:rsidRDefault="00011CFE" w:rsidP="00011CFE">
            <w:pPr>
              <w:contextualSpacing/>
              <w:rPr>
                <w:rFonts w:ascii="Arial" w:hAnsi="Arial" w:cs="Arial"/>
                <w:bCs/>
                <w:sz w:val="24"/>
                <w:szCs w:val="24"/>
              </w:rPr>
            </w:pPr>
          </w:p>
        </w:tc>
        <w:tc>
          <w:tcPr>
            <w:tcW w:w="993" w:type="dxa"/>
          </w:tcPr>
          <w:p w:rsidR="00011CFE" w:rsidRPr="00B473DF" w:rsidRDefault="00011CFE" w:rsidP="00011CFE">
            <w:pPr>
              <w:contextualSpacing/>
              <w:rPr>
                <w:rFonts w:ascii="Arial" w:hAnsi="Arial" w:cs="Arial"/>
                <w:bCs/>
                <w:sz w:val="24"/>
                <w:szCs w:val="24"/>
              </w:rPr>
            </w:pPr>
          </w:p>
        </w:tc>
        <w:tc>
          <w:tcPr>
            <w:tcW w:w="992" w:type="dxa"/>
          </w:tcPr>
          <w:p w:rsidR="00011CFE" w:rsidRPr="00B473DF" w:rsidRDefault="00011CFE" w:rsidP="00011CFE">
            <w:pPr>
              <w:contextualSpacing/>
              <w:rPr>
                <w:rFonts w:ascii="Arial" w:hAnsi="Arial" w:cs="Arial"/>
                <w:bCs/>
                <w:sz w:val="24"/>
                <w:szCs w:val="24"/>
              </w:rPr>
            </w:pPr>
          </w:p>
        </w:tc>
        <w:tc>
          <w:tcPr>
            <w:tcW w:w="3150" w:type="dxa"/>
          </w:tcPr>
          <w:p w:rsidR="00011CFE" w:rsidRPr="00B473DF" w:rsidRDefault="00011CFE" w:rsidP="00011CFE">
            <w:pPr>
              <w:contextualSpacing/>
              <w:rPr>
                <w:rFonts w:ascii="Arial" w:hAnsi="Arial" w:cs="Arial"/>
                <w:bCs/>
                <w:sz w:val="24"/>
                <w:szCs w:val="24"/>
              </w:rPr>
            </w:pPr>
          </w:p>
        </w:tc>
      </w:tr>
      <w:tr w:rsidR="00B473DF" w:rsidRPr="00B473DF" w:rsidTr="00011CFE">
        <w:tc>
          <w:tcPr>
            <w:tcW w:w="1242" w:type="dxa"/>
          </w:tcPr>
          <w:p w:rsidR="00B473DF" w:rsidRPr="00B473DF" w:rsidRDefault="00B473DF" w:rsidP="00011CFE">
            <w:pPr>
              <w:contextualSpacing/>
              <w:rPr>
                <w:rFonts w:ascii="Arial" w:hAnsi="Arial" w:cs="Arial"/>
                <w:bCs/>
                <w:sz w:val="24"/>
                <w:szCs w:val="24"/>
              </w:rPr>
            </w:pPr>
            <w:r>
              <w:rPr>
                <w:rFonts w:ascii="Arial" w:hAnsi="Arial" w:cs="Arial"/>
                <w:bCs/>
                <w:sz w:val="24"/>
                <w:szCs w:val="24"/>
              </w:rPr>
              <w:t>1970 / 71</w:t>
            </w:r>
          </w:p>
        </w:tc>
        <w:tc>
          <w:tcPr>
            <w:tcW w:w="2835" w:type="dxa"/>
          </w:tcPr>
          <w:p w:rsidR="00B473DF" w:rsidRPr="00B473DF" w:rsidRDefault="00B473DF" w:rsidP="00011CFE">
            <w:pPr>
              <w:contextualSpacing/>
              <w:rPr>
                <w:rFonts w:ascii="Arial" w:hAnsi="Arial" w:cs="Arial"/>
                <w:bCs/>
                <w:sz w:val="24"/>
                <w:szCs w:val="24"/>
              </w:rPr>
            </w:pPr>
            <w:r>
              <w:rPr>
                <w:rFonts w:ascii="Arial" w:hAnsi="Arial" w:cs="Arial"/>
                <w:bCs/>
                <w:sz w:val="24"/>
                <w:szCs w:val="24"/>
              </w:rPr>
              <w:t>Verbandsliga Mittelrhein</w:t>
            </w:r>
          </w:p>
        </w:tc>
        <w:tc>
          <w:tcPr>
            <w:tcW w:w="993" w:type="dxa"/>
          </w:tcPr>
          <w:p w:rsidR="00B473DF" w:rsidRPr="00B473DF" w:rsidRDefault="00B473DF" w:rsidP="00011CFE">
            <w:pPr>
              <w:contextualSpacing/>
              <w:rPr>
                <w:rFonts w:ascii="Arial" w:hAnsi="Arial" w:cs="Arial"/>
                <w:bCs/>
                <w:sz w:val="24"/>
                <w:szCs w:val="24"/>
              </w:rPr>
            </w:pPr>
          </w:p>
        </w:tc>
        <w:tc>
          <w:tcPr>
            <w:tcW w:w="992" w:type="dxa"/>
          </w:tcPr>
          <w:p w:rsidR="00B473DF" w:rsidRPr="00B473DF" w:rsidRDefault="00B473DF" w:rsidP="00011CFE">
            <w:pPr>
              <w:contextualSpacing/>
              <w:rPr>
                <w:rFonts w:ascii="Arial" w:hAnsi="Arial" w:cs="Arial"/>
                <w:bCs/>
                <w:sz w:val="24"/>
                <w:szCs w:val="24"/>
              </w:rPr>
            </w:pPr>
          </w:p>
        </w:tc>
        <w:tc>
          <w:tcPr>
            <w:tcW w:w="3150" w:type="dxa"/>
          </w:tcPr>
          <w:p w:rsidR="00B473DF" w:rsidRPr="00B473DF" w:rsidRDefault="00B473DF" w:rsidP="00011CFE">
            <w:pPr>
              <w:contextualSpacing/>
              <w:rPr>
                <w:rFonts w:ascii="Arial" w:hAnsi="Arial" w:cs="Arial"/>
                <w:bCs/>
                <w:sz w:val="24"/>
                <w:szCs w:val="24"/>
              </w:rPr>
            </w:pPr>
            <w:r>
              <w:rPr>
                <w:rFonts w:ascii="Arial" w:hAnsi="Arial" w:cs="Arial"/>
                <w:bCs/>
                <w:sz w:val="24"/>
                <w:szCs w:val="24"/>
              </w:rPr>
              <w:t xml:space="preserve">TuS Lindlar </w:t>
            </w:r>
          </w:p>
        </w:tc>
      </w:tr>
      <w:tr w:rsidR="00011CFE" w:rsidRPr="00B473DF" w:rsidTr="00011CFE">
        <w:tc>
          <w:tcPr>
            <w:tcW w:w="1242" w:type="dxa"/>
          </w:tcPr>
          <w:p w:rsidR="00011CFE" w:rsidRPr="00B473DF" w:rsidRDefault="00011CFE" w:rsidP="00011CFE">
            <w:pPr>
              <w:contextualSpacing/>
              <w:rPr>
                <w:rFonts w:ascii="Arial" w:hAnsi="Arial" w:cs="Arial"/>
                <w:bCs/>
                <w:sz w:val="24"/>
                <w:szCs w:val="24"/>
              </w:rPr>
            </w:pPr>
            <w:r w:rsidRPr="00B473DF">
              <w:rPr>
                <w:rFonts w:ascii="Arial" w:hAnsi="Arial" w:cs="Arial"/>
                <w:bCs/>
                <w:sz w:val="24"/>
                <w:szCs w:val="24"/>
              </w:rPr>
              <w:t>1971 / 72</w:t>
            </w:r>
          </w:p>
        </w:tc>
        <w:tc>
          <w:tcPr>
            <w:tcW w:w="2835" w:type="dxa"/>
          </w:tcPr>
          <w:p w:rsidR="00011CFE" w:rsidRPr="00B473DF" w:rsidRDefault="00011CFE" w:rsidP="009114E0">
            <w:pPr>
              <w:contextualSpacing/>
              <w:rPr>
                <w:rFonts w:ascii="Arial" w:hAnsi="Arial" w:cs="Arial"/>
                <w:bCs/>
                <w:sz w:val="24"/>
                <w:szCs w:val="24"/>
              </w:rPr>
            </w:pPr>
            <w:r w:rsidRPr="00B473DF">
              <w:rPr>
                <w:rFonts w:ascii="Arial" w:hAnsi="Arial" w:cs="Arial"/>
                <w:bCs/>
                <w:sz w:val="24"/>
                <w:szCs w:val="24"/>
              </w:rPr>
              <w:t>Verbandsliga Mittelrhein</w:t>
            </w:r>
          </w:p>
        </w:tc>
        <w:tc>
          <w:tcPr>
            <w:tcW w:w="993" w:type="dxa"/>
          </w:tcPr>
          <w:p w:rsidR="00011CFE" w:rsidRPr="00B473DF" w:rsidRDefault="00011CFE" w:rsidP="009114E0">
            <w:pPr>
              <w:contextualSpacing/>
              <w:rPr>
                <w:rFonts w:ascii="Arial" w:hAnsi="Arial" w:cs="Arial"/>
                <w:bCs/>
                <w:sz w:val="24"/>
                <w:szCs w:val="24"/>
              </w:rPr>
            </w:pPr>
          </w:p>
        </w:tc>
        <w:tc>
          <w:tcPr>
            <w:tcW w:w="992" w:type="dxa"/>
          </w:tcPr>
          <w:p w:rsidR="00011CFE" w:rsidRPr="00B473DF" w:rsidRDefault="00011CFE" w:rsidP="009114E0">
            <w:pPr>
              <w:contextualSpacing/>
              <w:rPr>
                <w:rFonts w:ascii="Arial" w:hAnsi="Arial" w:cs="Arial"/>
                <w:bCs/>
                <w:sz w:val="24"/>
                <w:szCs w:val="24"/>
              </w:rPr>
            </w:pPr>
          </w:p>
        </w:tc>
        <w:tc>
          <w:tcPr>
            <w:tcW w:w="3150" w:type="dxa"/>
          </w:tcPr>
          <w:p w:rsidR="00011CFE" w:rsidRPr="00B473DF" w:rsidRDefault="00011CFE" w:rsidP="009114E0">
            <w:pPr>
              <w:contextualSpacing/>
              <w:rPr>
                <w:rFonts w:ascii="Arial" w:hAnsi="Arial" w:cs="Arial"/>
                <w:bCs/>
                <w:sz w:val="24"/>
                <w:szCs w:val="24"/>
              </w:rPr>
            </w:pPr>
            <w:r w:rsidRPr="00B473DF">
              <w:rPr>
                <w:rFonts w:ascii="Arial" w:hAnsi="Arial" w:cs="Arial"/>
                <w:bCs/>
                <w:sz w:val="24"/>
                <w:szCs w:val="24"/>
              </w:rPr>
              <w:t>TuS Lindlar</w:t>
            </w:r>
          </w:p>
        </w:tc>
      </w:tr>
    </w:tbl>
    <w:p w:rsidR="00011CFE" w:rsidRPr="00B473DF" w:rsidRDefault="00011CFE" w:rsidP="00011CFE">
      <w:pPr>
        <w:contextualSpacing/>
        <w:rPr>
          <w:rFonts w:ascii="Arial" w:hAnsi="Arial" w:cs="Arial"/>
          <w:bCs/>
          <w:sz w:val="24"/>
          <w:szCs w:val="24"/>
        </w:rPr>
      </w:pPr>
    </w:p>
    <w:p w:rsidR="00011CFE" w:rsidRDefault="00011CFE">
      <w:pPr>
        <w:contextualSpacing/>
        <w:rPr>
          <w:rFonts w:ascii="Arial" w:hAnsi="Arial" w:cs="Arial"/>
          <w:sz w:val="24"/>
          <w:szCs w:val="24"/>
        </w:rPr>
      </w:pPr>
    </w:p>
    <w:p w:rsidR="00B473DF" w:rsidRPr="00B473DF" w:rsidRDefault="00B473DF">
      <w:pPr>
        <w:contextualSpacing/>
        <w:rPr>
          <w:rFonts w:ascii="Arial" w:hAnsi="Arial" w:cs="Arial"/>
          <w:sz w:val="24"/>
          <w:szCs w:val="24"/>
        </w:rPr>
      </w:pPr>
      <w:r>
        <w:rPr>
          <w:rFonts w:ascii="Arial" w:hAnsi="Arial" w:cs="Arial"/>
          <w:sz w:val="24"/>
          <w:szCs w:val="24"/>
        </w:rPr>
        <w:t>1</w:t>
      </w:r>
    </w:p>
    <w:sectPr w:rsidR="00B473DF" w:rsidRPr="00B473DF"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11CFE"/>
    <w:rsid w:val="00011CFE"/>
    <w:rsid w:val="00463F39"/>
    <w:rsid w:val="006A25E6"/>
    <w:rsid w:val="006B6808"/>
    <w:rsid w:val="00B473DF"/>
    <w:rsid w:val="00E41087"/>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11CF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822</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2011-07-15T14:46:00Z</dcterms:created>
  <dcterms:modified xsi:type="dcterms:W3CDTF">2017-03-21T18:53:00Z</dcterms:modified>
</cp:coreProperties>
</file>