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82" w:rsidRDefault="00124E82" w:rsidP="00124E82">
      <w:pPr>
        <w:rPr>
          <w:rFonts w:ascii="Arial" w:hAnsi="Arial" w:cs="Arial"/>
          <w:sz w:val="22"/>
          <w:szCs w:val="22"/>
        </w:rPr>
      </w:pPr>
    </w:p>
    <w:p w:rsidR="00124E82" w:rsidRPr="00130982" w:rsidRDefault="00124E82" w:rsidP="00124E82">
      <w:pPr>
        <w:rPr>
          <w:rFonts w:ascii="Arial" w:hAnsi="Arial" w:cs="Arial"/>
          <w:b/>
          <w:sz w:val="40"/>
          <w:szCs w:val="40"/>
        </w:rPr>
      </w:pPr>
      <w:r>
        <w:rPr>
          <w:rFonts w:ascii="Arial" w:hAnsi="Arial" w:cs="Arial"/>
          <w:b/>
          <w:sz w:val="40"/>
          <w:szCs w:val="40"/>
        </w:rPr>
        <w:t>Marvin Bollow</w:t>
      </w:r>
    </w:p>
    <w:p w:rsidR="00124E82" w:rsidRDefault="00124E82" w:rsidP="00124E82">
      <w:pPr>
        <w:rPr>
          <w:rFonts w:ascii="Arial" w:hAnsi="Arial" w:cs="Arial"/>
          <w:sz w:val="22"/>
          <w:szCs w:val="22"/>
        </w:rPr>
      </w:pPr>
    </w:p>
    <w:p w:rsidR="00124E82" w:rsidRDefault="00124E82" w:rsidP="00124E82">
      <w:pPr>
        <w:rPr>
          <w:rFonts w:ascii="Arial" w:hAnsi="Arial" w:cs="Arial"/>
          <w:sz w:val="22"/>
          <w:szCs w:val="22"/>
        </w:rPr>
      </w:pPr>
    </w:p>
    <w:p w:rsidR="00124E82" w:rsidRDefault="00124E82" w:rsidP="00124E82">
      <w:pPr>
        <w:rPr>
          <w:rFonts w:ascii="Arial" w:hAnsi="Arial" w:cs="Arial"/>
          <w:sz w:val="22"/>
          <w:szCs w:val="22"/>
        </w:rPr>
      </w:pPr>
    </w:p>
    <w:p w:rsidR="00124E82" w:rsidRPr="00130982" w:rsidRDefault="00124E82" w:rsidP="00124E82">
      <w:pPr>
        <w:rPr>
          <w:rFonts w:ascii="Arial" w:hAnsi="Arial" w:cs="Arial"/>
          <w:b/>
          <w:sz w:val="22"/>
          <w:szCs w:val="22"/>
        </w:rPr>
      </w:pPr>
      <w:r w:rsidRPr="00130982">
        <w:rPr>
          <w:rFonts w:ascii="Arial" w:hAnsi="Arial" w:cs="Arial"/>
          <w:b/>
          <w:sz w:val="22"/>
          <w:szCs w:val="22"/>
        </w:rPr>
        <w:t>1999</w:t>
      </w:r>
    </w:p>
    <w:p w:rsidR="00124E82" w:rsidRDefault="00124E82" w:rsidP="00124E82">
      <w:pPr>
        <w:rPr>
          <w:rFonts w:ascii="Arial" w:hAnsi="Arial" w:cs="Arial"/>
          <w:sz w:val="22"/>
          <w:szCs w:val="22"/>
        </w:rPr>
      </w:pPr>
      <w:r>
        <w:rPr>
          <w:rFonts w:ascii="Arial" w:hAnsi="Arial" w:cs="Arial"/>
          <w:sz w:val="22"/>
          <w:szCs w:val="22"/>
        </w:rPr>
        <w:t>9. April</w:t>
      </w:r>
    </w:p>
    <w:p w:rsidR="00124E82" w:rsidRDefault="00124E82" w:rsidP="00124E82">
      <w:pPr>
        <w:rPr>
          <w:rFonts w:ascii="Arial" w:hAnsi="Arial" w:cs="Arial"/>
          <w:sz w:val="22"/>
          <w:szCs w:val="22"/>
        </w:rPr>
      </w:pPr>
      <w:r>
        <w:rPr>
          <w:rFonts w:ascii="Arial" w:hAnsi="Arial" w:cs="Arial"/>
          <w:sz w:val="22"/>
          <w:szCs w:val="22"/>
        </w:rPr>
        <w:t>Marvin Bollow wird in Gummersbach geboren</w:t>
      </w:r>
    </w:p>
    <w:p w:rsidR="00124E82" w:rsidRDefault="00124E82" w:rsidP="00124E82">
      <w:pPr>
        <w:rPr>
          <w:rFonts w:ascii="Arial" w:hAnsi="Arial" w:cs="Arial"/>
          <w:sz w:val="22"/>
          <w:szCs w:val="22"/>
        </w:rPr>
      </w:pPr>
    </w:p>
    <w:p w:rsidR="00124E82" w:rsidRDefault="00124E82" w:rsidP="00124E82">
      <w:pPr>
        <w:rPr>
          <w:rFonts w:ascii="Arial" w:hAnsi="Arial" w:cs="Arial"/>
          <w:sz w:val="22"/>
          <w:szCs w:val="22"/>
        </w:rPr>
      </w:pPr>
    </w:p>
    <w:p w:rsidR="00124E82" w:rsidRPr="00130982" w:rsidRDefault="00124E82" w:rsidP="00124E82">
      <w:pPr>
        <w:rPr>
          <w:rFonts w:ascii="Arial" w:hAnsi="Arial" w:cs="Arial"/>
          <w:b/>
          <w:sz w:val="22"/>
          <w:szCs w:val="22"/>
        </w:rPr>
      </w:pPr>
      <w:r w:rsidRPr="00130982">
        <w:rPr>
          <w:rFonts w:ascii="Arial" w:hAnsi="Arial" w:cs="Arial"/>
          <w:b/>
          <w:sz w:val="22"/>
          <w:szCs w:val="22"/>
        </w:rPr>
        <w:t>2011 / 12</w:t>
      </w:r>
    </w:p>
    <w:p w:rsidR="00124E82" w:rsidRDefault="00124E82" w:rsidP="00124E82">
      <w:pPr>
        <w:rPr>
          <w:rFonts w:ascii="Arial" w:hAnsi="Arial" w:cs="Arial"/>
          <w:sz w:val="22"/>
          <w:szCs w:val="22"/>
        </w:rPr>
      </w:pPr>
      <w:r>
        <w:rPr>
          <w:rFonts w:ascii="Arial" w:hAnsi="Arial" w:cs="Arial"/>
          <w:sz w:val="22"/>
          <w:szCs w:val="22"/>
        </w:rPr>
        <w:t>Bollow spielt in der D-Juniorenmannschaft des FV Wiehl in der Bezirksliga Mittelrhein</w:t>
      </w:r>
    </w:p>
    <w:p w:rsidR="00124E82" w:rsidRDefault="00124E82" w:rsidP="00124E82">
      <w:pPr>
        <w:rPr>
          <w:rFonts w:ascii="Arial" w:hAnsi="Arial" w:cs="Arial"/>
          <w:sz w:val="22"/>
          <w:szCs w:val="22"/>
        </w:rPr>
      </w:pPr>
    </w:p>
    <w:p w:rsidR="00FB2EFF" w:rsidRPr="006835E2" w:rsidRDefault="00FB2EFF" w:rsidP="00FB2EFF">
      <w:pPr>
        <w:rPr>
          <w:rFonts w:ascii="Arial" w:hAnsi="Arial" w:cs="Arial"/>
          <w:sz w:val="22"/>
          <w:szCs w:val="22"/>
        </w:rPr>
      </w:pPr>
    </w:p>
    <w:p w:rsidR="00FB2EFF" w:rsidRPr="006929B5" w:rsidRDefault="00FB2EFF" w:rsidP="00FB2EFF">
      <w:pPr>
        <w:rPr>
          <w:rFonts w:ascii="Arial" w:hAnsi="Arial" w:cs="Arial"/>
          <w:b/>
          <w:sz w:val="22"/>
          <w:szCs w:val="22"/>
        </w:rPr>
      </w:pPr>
      <w:r w:rsidRPr="006929B5">
        <w:rPr>
          <w:rFonts w:ascii="Arial" w:hAnsi="Arial" w:cs="Arial"/>
          <w:b/>
          <w:sz w:val="22"/>
          <w:szCs w:val="22"/>
        </w:rPr>
        <w:t>2013 / 14</w:t>
      </w:r>
    </w:p>
    <w:p w:rsidR="00FB2EFF" w:rsidRDefault="00FB2EFF" w:rsidP="00FB2EFF">
      <w:pPr>
        <w:rPr>
          <w:rFonts w:ascii="Arial" w:hAnsi="Arial" w:cs="Arial"/>
          <w:sz w:val="22"/>
          <w:szCs w:val="22"/>
        </w:rPr>
      </w:pPr>
      <w:r>
        <w:rPr>
          <w:rFonts w:ascii="Arial" w:hAnsi="Arial" w:cs="Arial"/>
          <w:sz w:val="22"/>
          <w:szCs w:val="22"/>
        </w:rPr>
        <w:t>Spieler in der C-Juniorenmannschaft des FV Wiehl in der Bezirksliga Mittelrhein</w:t>
      </w:r>
    </w:p>
    <w:p w:rsidR="00FB2EFF" w:rsidRPr="002732E8" w:rsidRDefault="00FB2EFF" w:rsidP="00FB2EFF">
      <w:pPr>
        <w:rPr>
          <w:rFonts w:ascii="Arial" w:hAnsi="Arial" w:cs="Arial"/>
          <w:sz w:val="22"/>
          <w:szCs w:val="22"/>
        </w:rPr>
      </w:pPr>
    </w:p>
    <w:p w:rsidR="00FB2EFF" w:rsidRPr="002732E8" w:rsidRDefault="00FB2EFF" w:rsidP="00FB2EFF">
      <w:pPr>
        <w:rPr>
          <w:rFonts w:ascii="Arial" w:hAnsi="Arial" w:cs="Arial"/>
          <w:sz w:val="22"/>
          <w:szCs w:val="22"/>
        </w:rPr>
      </w:pPr>
      <w:r w:rsidRPr="002732E8">
        <w:rPr>
          <w:rFonts w:ascii="Arial" w:hAnsi="Arial" w:cs="Arial"/>
          <w:sz w:val="22"/>
          <w:szCs w:val="22"/>
        </w:rPr>
        <w:t>2. November 2013</w:t>
      </w:r>
    </w:p>
    <w:p w:rsidR="00FB2EFF" w:rsidRPr="002732E8" w:rsidRDefault="00FB2EFF" w:rsidP="00FB2EFF">
      <w:pPr>
        <w:rPr>
          <w:rFonts w:ascii="Arial" w:hAnsi="Arial" w:cs="Arial"/>
          <w:sz w:val="22"/>
          <w:szCs w:val="22"/>
        </w:rPr>
      </w:pPr>
      <w:r w:rsidRPr="002732E8">
        <w:rPr>
          <w:rFonts w:ascii="Arial" w:hAnsi="Arial" w:cs="Arial"/>
          <w:sz w:val="22"/>
          <w:szCs w:val="22"/>
        </w:rPr>
        <w:t>„VfL Leverkusen – FV Wiehl 2:4 (0:3) [</w:t>
      </w:r>
      <w:r>
        <w:rPr>
          <w:rFonts w:ascii="Arial" w:hAnsi="Arial" w:cs="Arial"/>
          <w:sz w:val="22"/>
          <w:szCs w:val="22"/>
        </w:rPr>
        <w:t>…</w:t>
      </w:r>
      <w:r w:rsidRPr="002732E8">
        <w:rPr>
          <w:rFonts w:ascii="Arial" w:hAnsi="Arial" w:cs="Arial"/>
          <w:sz w:val="22"/>
          <w:szCs w:val="22"/>
        </w:rPr>
        <w:t xml:space="preserve">] </w:t>
      </w:r>
      <w:r w:rsidRPr="002732E8">
        <w:rPr>
          <w:rFonts w:ascii="Arial" w:hAnsi="Arial" w:cs="Arial"/>
          <w:i/>
          <w:sz w:val="22"/>
          <w:szCs w:val="22"/>
        </w:rPr>
        <w:t>Sechstes Spiel, sechster Sieg</w:t>
      </w:r>
      <w:r w:rsidRPr="002732E8">
        <w:rPr>
          <w:rFonts w:ascii="Arial" w:hAnsi="Arial" w:cs="Arial"/>
          <w:sz w:val="22"/>
          <w:szCs w:val="22"/>
        </w:rPr>
        <w:t>. [</w:t>
      </w:r>
      <w:r>
        <w:rPr>
          <w:rFonts w:ascii="Arial" w:hAnsi="Arial" w:cs="Arial"/>
          <w:sz w:val="22"/>
          <w:szCs w:val="22"/>
        </w:rPr>
        <w:t>…</w:t>
      </w:r>
      <w:r w:rsidRPr="002732E8">
        <w:rPr>
          <w:rFonts w:ascii="Arial" w:hAnsi="Arial" w:cs="Arial"/>
          <w:sz w:val="22"/>
          <w:szCs w:val="22"/>
        </w:rPr>
        <w:t xml:space="preserve">] </w:t>
      </w:r>
      <w:r w:rsidRPr="002732E8">
        <w:rPr>
          <w:rFonts w:ascii="Arial" w:hAnsi="Arial" w:cs="Arial"/>
          <w:i/>
          <w:sz w:val="22"/>
          <w:szCs w:val="22"/>
        </w:rPr>
        <w:t>Dank des heutigen Erfolgs in Leverkusen buchte man vorzeitig das Ticket für die neue Mittelrheinliga, die im Frühjahr startet. Von den ersten drei Plätzen sind die Wiehler nicht mehr zu verdrängen. In der ersten Halbzeit arbeiteten die Wiehler den Leistungsunterschied zwischen dem Spitzenreiter und dem sieglosen Schlusslicht deutlich heraus. Manuel Dannenberg traf bereits nach drei Minuten zur Führung, dann war Torjäger Sinan Karweina zweimal zur Stelle.</w:t>
      </w:r>
      <w:r w:rsidRPr="002732E8">
        <w:rPr>
          <w:rFonts w:ascii="Arial" w:hAnsi="Arial" w:cs="Arial"/>
          <w:sz w:val="22"/>
          <w:szCs w:val="22"/>
        </w:rPr>
        <w:t xml:space="preserve"> [</w:t>
      </w:r>
      <w:r>
        <w:rPr>
          <w:rFonts w:ascii="Arial" w:hAnsi="Arial" w:cs="Arial"/>
          <w:sz w:val="22"/>
          <w:szCs w:val="22"/>
        </w:rPr>
        <w:t>…</w:t>
      </w:r>
      <w:r w:rsidRPr="002732E8">
        <w:rPr>
          <w:rFonts w:ascii="Arial" w:hAnsi="Arial" w:cs="Arial"/>
          <w:sz w:val="22"/>
          <w:szCs w:val="22"/>
        </w:rPr>
        <w:t xml:space="preserve">] </w:t>
      </w:r>
      <w:r w:rsidRPr="002732E8">
        <w:rPr>
          <w:rFonts w:ascii="Arial" w:hAnsi="Arial" w:cs="Arial"/>
          <w:i/>
          <w:sz w:val="22"/>
          <w:szCs w:val="22"/>
        </w:rPr>
        <w:t>Seine Mannschaft kam noch einmal ins Schwimmen, nachdem Leverkusen den Rückstand verkürzen konnte. Torwart Julian Bauer verhinderte mit einer Glanzparade den Ausgleich, bevor Karweina mit seinem 21. Saisontor die Entscheidung herbeiführte</w:t>
      </w:r>
      <w:r w:rsidRPr="002732E8">
        <w:rPr>
          <w:rFonts w:ascii="Arial" w:hAnsi="Arial" w:cs="Arial"/>
          <w:sz w:val="22"/>
          <w:szCs w:val="22"/>
        </w:rPr>
        <w:t>.“</w:t>
      </w:r>
    </w:p>
    <w:p w:rsidR="00FB2EFF" w:rsidRPr="002732E8" w:rsidRDefault="00FB2EFF" w:rsidP="00FB2EFF">
      <w:pPr>
        <w:rPr>
          <w:rFonts w:ascii="Arial" w:hAnsi="Arial" w:cs="Arial"/>
          <w:sz w:val="22"/>
          <w:szCs w:val="22"/>
        </w:rPr>
      </w:pPr>
      <w:r w:rsidRPr="002732E8">
        <w:rPr>
          <w:rFonts w:ascii="Arial" w:hAnsi="Arial" w:cs="Arial"/>
          <w:sz w:val="22"/>
          <w:szCs w:val="22"/>
        </w:rPr>
        <w:t>(laut Oberberg-Aktuell v. 3.11.2013)</w:t>
      </w:r>
    </w:p>
    <w:p w:rsidR="00FB2EFF" w:rsidRPr="002732E8" w:rsidRDefault="00FB2EFF" w:rsidP="00FB2EFF">
      <w:pPr>
        <w:rPr>
          <w:rFonts w:ascii="Arial" w:hAnsi="Arial" w:cs="Arial"/>
          <w:sz w:val="22"/>
          <w:szCs w:val="22"/>
        </w:rPr>
      </w:pPr>
    </w:p>
    <w:p w:rsidR="00124E82" w:rsidRDefault="00124E82" w:rsidP="00124E82">
      <w:pPr>
        <w:rPr>
          <w:rFonts w:ascii="Arial" w:hAnsi="Arial" w:cs="Arial"/>
          <w:sz w:val="22"/>
          <w:szCs w:val="22"/>
        </w:rPr>
      </w:pPr>
    </w:p>
    <w:p w:rsidR="00124E82" w:rsidRDefault="00124E82" w:rsidP="00124E82">
      <w:pPr>
        <w:rPr>
          <w:rFonts w:ascii="Arial" w:hAnsi="Arial" w:cs="Arial"/>
          <w:sz w:val="22"/>
          <w:szCs w:val="22"/>
        </w:rPr>
      </w:pPr>
    </w:p>
    <w:p w:rsidR="00124E82" w:rsidRPr="00130982" w:rsidRDefault="00124E82" w:rsidP="00124E82">
      <w:pPr>
        <w:rPr>
          <w:rFonts w:ascii="Arial" w:hAnsi="Arial" w:cs="Arial"/>
          <w:b/>
          <w:sz w:val="22"/>
          <w:szCs w:val="22"/>
        </w:rPr>
      </w:pPr>
      <w:r w:rsidRPr="00130982">
        <w:rPr>
          <w:rFonts w:ascii="Arial" w:hAnsi="Arial" w:cs="Arial"/>
          <w:b/>
          <w:sz w:val="22"/>
          <w:szCs w:val="22"/>
        </w:rPr>
        <w:t>Statistik</w:t>
      </w:r>
    </w:p>
    <w:p w:rsidR="00124E82" w:rsidRDefault="00124E82" w:rsidP="00124E82">
      <w:pPr>
        <w:rPr>
          <w:rFonts w:ascii="Arial" w:hAnsi="Arial" w:cs="Arial"/>
          <w:sz w:val="22"/>
          <w:szCs w:val="22"/>
        </w:rPr>
      </w:pPr>
    </w:p>
    <w:tbl>
      <w:tblPr>
        <w:tblStyle w:val="Tabellengitternetz"/>
        <w:tblW w:w="0" w:type="auto"/>
        <w:tblLook w:val="04A0"/>
      </w:tblPr>
      <w:tblGrid>
        <w:gridCol w:w="4077"/>
        <w:gridCol w:w="851"/>
        <w:gridCol w:w="850"/>
        <w:gridCol w:w="3434"/>
      </w:tblGrid>
      <w:tr w:rsidR="00124E82" w:rsidTr="00670C7C">
        <w:tc>
          <w:tcPr>
            <w:tcW w:w="4077" w:type="dxa"/>
          </w:tcPr>
          <w:p w:rsidR="00124E82" w:rsidRDefault="00124E82" w:rsidP="00670C7C">
            <w:pPr>
              <w:rPr>
                <w:rFonts w:ascii="Arial" w:hAnsi="Arial" w:cs="Arial"/>
              </w:rPr>
            </w:pPr>
          </w:p>
        </w:tc>
        <w:tc>
          <w:tcPr>
            <w:tcW w:w="851" w:type="dxa"/>
          </w:tcPr>
          <w:p w:rsidR="00124E82" w:rsidRDefault="00124E82" w:rsidP="00670C7C">
            <w:pPr>
              <w:rPr>
                <w:rFonts w:ascii="Arial" w:hAnsi="Arial" w:cs="Arial"/>
              </w:rPr>
            </w:pPr>
            <w:r>
              <w:rPr>
                <w:rFonts w:ascii="Arial" w:hAnsi="Arial" w:cs="Arial"/>
              </w:rPr>
              <w:t>Spiele</w:t>
            </w:r>
          </w:p>
        </w:tc>
        <w:tc>
          <w:tcPr>
            <w:tcW w:w="850" w:type="dxa"/>
          </w:tcPr>
          <w:p w:rsidR="00124E82" w:rsidRDefault="00124E82" w:rsidP="00670C7C">
            <w:pPr>
              <w:rPr>
                <w:rFonts w:ascii="Arial" w:hAnsi="Arial" w:cs="Arial"/>
              </w:rPr>
            </w:pPr>
            <w:r>
              <w:rPr>
                <w:rFonts w:ascii="Arial" w:hAnsi="Arial" w:cs="Arial"/>
              </w:rPr>
              <w:t>Tore</w:t>
            </w:r>
          </w:p>
        </w:tc>
        <w:tc>
          <w:tcPr>
            <w:tcW w:w="3434" w:type="dxa"/>
          </w:tcPr>
          <w:p w:rsidR="00124E82" w:rsidRDefault="00124E82" w:rsidP="00670C7C">
            <w:pPr>
              <w:rPr>
                <w:rFonts w:ascii="Arial" w:hAnsi="Arial" w:cs="Arial"/>
              </w:rPr>
            </w:pPr>
          </w:p>
        </w:tc>
      </w:tr>
      <w:tr w:rsidR="00124E82" w:rsidTr="00670C7C">
        <w:tc>
          <w:tcPr>
            <w:tcW w:w="4077" w:type="dxa"/>
          </w:tcPr>
          <w:p w:rsidR="00124E82" w:rsidRDefault="00124E82" w:rsidP="00670C7C">
            <w:pPr>
              <w:rPr>
                <w:rFonts w:ascii="Arial" w:hAnsi="Arial" w:cs="Arial"/>
              </w:rPr>
            </w:pPr>
          </w:p>
        </w:tc>
        <w:tc>
          <w:tcPr>
            <w:tcW w:w="851" w:type="dxa"/>
          </w:tcPr>
          <w:p w:rsidR="00124E82" w:rsidRDefault="00124E82" w:rsidP="00670C7C">
            <w:pPr>
              <w:rPr>
                <w:rFonts w:ascii="Arial" w:hAnsi="Arial" w:cs="Arial"/>
              </w:rPr>
            </w:pPr>
          </w:p>
        </w:tc>
        <w:tc>
          <w:tcPr>
            <w:tcW w:w="850" w:type="dxa"/>
          </w:tcPr>
          <w:p w:rsidR="00124E82" w:rsidRDefault="00124E82" w:rsidP="00670C7C">
            <w:pPr>
              <w:rPr>
                <w:rFonts w:ascii="Arial" w:hAnsi="Arial" w:cs="Arial"/>
              </w:rPr>
            </w:pPr>
          </w:p>
        </w:tc>
        <w:tc>
          <w:tcPr>
            <w:tcW w:w="3434" w:type="dxa"/>
          </w:tcPr>
          <w:p w:rsidR="00124E82" w:rsidRDefault="00124E82" w:rsidP="00670C7C">
            <w:pPr>
              <w:rPr>
                <w:rFonts w:ascii="Arial" w:hAnsi="Arial" w:cs="Arial"/>
              </w:rPr>
            </w:pPr>
          </w:p>
        </w:tc>
      </w:tr>
    </w:tbl>
    <w:p w:rsidR="00124E82" w:rsidRDefault="00124E82" w:rsidP="00124E82">
      <w:pPr>
        <w:rPr>
          <w:rFonts w:ascii="Arial" w:hAnsi="Arial" w:cs="Arial"/>
          <w:sz w:val="22"/>
          <w:szCs w:val="22"/>
        </w:rPr>
      </w:pPr>
    </w:p>
    <w:p w:rsidR="00124E82" w:rsidRDefault="00124E82" w:rsidP="00124E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835"/>
        <w:gridCol w:w="851"/>
        <w:gridCol w:w="850"/>
        <w:gridCol w:w="3434"/>
      </w:tblGrid>
      <w:tr w:rsidR="00124E82" w:rsidRPr="00605E7A" w:rsidTr="00670C7C">
        <w:tc>
          <w:tcPr>
            <w:tcW w:w="1242" w:type="dxa"/>
          </w:tcPr>
          <w:p w:rsidR="00124E82" w:rsidRPr="00605E7A" w:rsidRDefault="00124E82" w:rsidP="00670C7C">
            <w:pPr>
              <w:rPr>
                <w:rFonts w:ascii="Arial" w:hAnsi="Arial" w:cs="Arial"/>
              </w:rPr>
            </w:pPr>
          </w:p>
        </w:tc>
        <w:tc>
          <w:tcPr>
            <w:tcW w:w="2835" w:type="dxa"/>
          </w:tcPr>
          <w:p w:rsidR="00124E82" w:rsidRPr="00605E7A" w:rsidRDefault="00124E82" w:rsidP="00670C7C">
            <w:pPr>
              <w:rPr>
                <w:rFonts w:ascii="Arial" w:hAnsi="Arial" w:cs="Arial"/>
              </w:rPr>
            </w:pPr>
          </w:p>
        </w:tc>
        <w:tc>
          <w:tcPr>
            <w:tcW w:w="851" w:type="dxa"/>
          </w:tcPr>
          <w:p w:rsidR="00124E82" w:rsidRPr="00605E7A" w:rsidRDefault="00124E82" w:rsidP="00670C7C">
            <w:pPr>
              <w:rPr>
                <w:rFonts w:ascii="Arial" w:hAnsi="Arial" w:cs="Arial"/>
              </w:rPr>
            </w:pPr>
          </w:p>
        </w:tc>
        <w:tc>
          <w:tcPr>
            <w:tcW w:w="850" w:type="dxa"/>
          </w:tcPr>
          <w:p w:rsidR="00124E82" w:rsidRPr="00605E7A" w:rsidRDefault="00124E82" w:rsidP="00670C7C">
            <w:pPr>
              <w:rPr>
                <w:rFonts w:ascii="Arial" w:hAnsi="Arial" w:cs="Arial"/>
              </w:rPr>
            </w:pPr>
          </w:p>
        </w:tc>
        <w:tc>
          <w:tcPr>
            <w:tcW w:w="3434" w:type="dxa"/>
          </w:tcPr>
          <w:p w:rsidR="00124E82" w:rsidRPr="00605E7A" w:rsidRDefault="00124E82" w:rsidP="00670C7C">
            <w:pPr>
              <w:rPr>
                <w:rFonts w:ascii="Arial" w:hAnsi="Arial" w:cs="Arial"/>
              </w:rPr>
            </w:pPr>
          </w:p>
        </w:tc>
      </w:tr>
      <w:tr w:rsidR="00124E82" w:rsidRPr="00605E7A" w:rsidTr="00670C7C">
        <w:tc>
          <w:tcPr>
            <w:tcW w:w="1242" w:type="dxa"/>
          </w:tcPr>
          <w:p w:rsidR="00124E82" w:rsidRPr="00605E7A" w:rsidRDefault="00124E82" w:rsidP="00670C7C">
            <w:pPr>
              <w:rPr>
                <w:rFonts w:ascii="Arial" w:hAnsi="Arial" w:cs="Arial"/>
              </w:rPr>
            </w:pPr>
            <w:r w:rsidRPr="00605E7A">
              <w:rPr>
                <w:rFonts w:ascii="Arial" w:hAnsi="Arial" w:cs="Arial"/>
                <w:sz w:val="22"/>
                <w:szCs w:val="22"/>
              </w:rPr>
              <w:t>2011 / 12</w:t>
            </w:r>
          </w:p>
        </w:tc>
        <w:tc>
          <w:tcPr>
            <w:tcW w:w="2835" w:type="dxa"/>
          </w:tcPr>
          <w:p w:rsidR="00124E82" w:rsidRPr="00605E7A" w:rsidRDefault="00124E82" w:rsidP="00670C7C">
            <w:pPr>
              <w:rPr>
                <w:rFonts w:ascii="Arial" w:hAnsi="Arial" w:cs="Arial"/>
              </w:rPr>
            </w:pPr>
            <w:r>
              <w:rPr>
                <w:rFonts w:ascii="Arial" w:hAnsi="Arial" w:cs="Arial"/>
                <w:sz w:val="22"/>
                <w:szCs w:val="22"/>
              </w:rPr>
              <w:t>Bezirksliga Mittelrhein</w:t>
            </w:r>
          </w:p>
        </w:tc>
        <w:tc>
          <w:tcPr>
            <w:tcW w:w="851" w:type="dxa"/>
          </w:tcPr>
          <w:p w:rsidR="00124E82" w:rsidRPr="00605E7A" w:rsidRDefault="00124E82" w:rsidP="00670C7C">
            <w:pPr>
              <w:rPr>
                <w:rFonts w:ascii="Arial" w:hAnsi="Arial" w:cs="Arial"/>
              </w:rPr>
            </w:pPr>
          </w:p>
        </w:tc>
        <w:tc>
          <w:tcPr>
            <w:tcW w:w="850" w:type="dxa"/>
          </w:tcPr>
          <w:p w:rsidR="00124E82" w:rsidRPr="00605E7A" w:rsidRDefault="00124E82" w:rsidP="00670C7C">
            <w:pPr>
              <w:rPr>
                <w:rFonts w:ascii="Arial" w:hAnsi="Arial" w:cs="Arial"/>
              </w:rPr>
            </w:pPr>
          </w:p>
        </w:tc>
        <w:tc>
          <w:tcPr>
            <w:tcW w:w="3434" w:type="dxa"/>
          </w:tcPr>
          <w:p w:rsidR="00124E82" w:rsidRPr="00605E7A" w:rsidRDefault="00124E82" w:rsidP="00670C7C">
            <w:pPr>
              <w:rPr>
                <w:rFonts w:ascii="Arial" w:hAnsi="Arial" w:cs="Arial"/>
              </w:rPr>
            </w:pPr>
            <w:r>
              <w:rPr>
                <w:rFonts w:ascii="Arial" w:hAnsi="Arial" w:cs="Arial"/>
                <w:sz w:val="22"/>
                <w:szCs w:val="22"/>
              </w:rPr>
              <w:t>FV Wiehl D</w:t>
            </w:r>
            <w:r w:rsidRPr="00605E7A">
              <w:rPr>
                <w:rFonts w:ascii="Arial" w:hAnsi="Arial" w:cs="Arial"/>
                <w:sz w:val="22"/>
                <w:szCs w:val="22"/>
              </w:rPr>
              <w:t>-Jun</w:t>
            </w:r>
          </w:p>
        </w:tc>
      </w:tr>
      <w:tr w:rsidR="00FB2EFF" w:rsidRPr="00605E7A" w:rsidTr="00670C7C">
        <w:tc>
          <w:tcPr>
            <w:tcW w:w="1242" w:type="dxa"/>
          </w:tcPr>
          <w:p w:rsidR="00FB2EFF" w:rsidRPr="00605E7A" w:rsidRDefault="00FB2EFF" w:rsidP="00670C7C">
            <w:pPr>
              <w:rPr>
                <w:rFonts w:ascii="Arial" w:hAnsi="Arial" w:cs="Arial"/>
                <w:sz w:val="22"/>
                <w:szCs w:val="22"/>
              </w:rPr>
            </w:pPr>
            <w:r>
              <w:rPr>
                <w:rFonts w:ascii="Arial" w:hAnsi="Arial" w:cs="Arial"/>
                <w:sz w:val="22"/>
                <w:szCs w:val="22"/>
              </w:rPr>
              <w:t>2012 / 13</w:t>
            </w:r>
          </w:p>
        </w:tc>
        <w:tc>
          <w:tcPr>
            <w:tcW w:w="2835" w:type="dxa"/>
          </w:tcPr>
          <w:p w:rsidR="00FB2EFF" w:rsidRDefault="00FB2EFF" w:rsidP="00670C7C">
            <w:pPr>
              <w:rPr>
                <w:rFonts w:ascii="Arial" w:hAnsi="Arial" w:cs="Arial"/>
                <w:sz w:val="22"/>
                <w:szCs w:val="22"/>
              </w:rPr>
            </w:pPr>
          </w:p>
        </w:tc>
        <w:tc>
          <w:tcPr>
            <w:tcW w:w="851" w:type="dxa"/>
          </w:tcPr>
          <w:p w:rsidR="00FB2EFF" w:rsidRPr="00605E7A" w:rsidRDefault="00FB2EFF" w:rsidP="00670C7C">
            <w:pPr>
              <w:rPr>
                <w:rFonts w:ascii="Arial" w:hAnsi="Arial" w:cs="Arial"/>
              </w:rPr>
            </w:pPr>
          </w:p>
        </w:tc>
        <w:tc>
          <w:tcPr>
            <w:tcW w:w="850" w:type="dxa"/>
          </w:tcPr>
          <w:p w:rsidR="00FB2EFF" w:rsidRPr="00605E7A" w:rsidRDefault="00FB2EFF" w:rsidP="00670C7C">
            <w:pPr>
              <w:rPr>
                <w:rFonts w:ascii="Arial" w:hAnsi="Arial" w:cs="Arial"/>
              </w:rPr>
            </w:pPr>
          </w:p>
        </w:tc>
        <w:tc>
          <w:tcPr>
            <w:tcW w:w="3434" w:type="dxa"/>
          </w:tcPr>
          <w:p w:rsidR="00FB2EFF" w:rsidRDefault="00FB2EFF" w:rsidP="00670C7C">
            <w:pPr>
              <w:rPr>
                <w:rFonts w:ascii="Arial" w:hAnsi="Arial" w:cs="Arial"/>
                <w:sz w:val="22"/>
                <w:szCs w:val="22"/>
              </w:rPr>
            </w:pPr>
          </w:p>
        </w:tc>
      </w:tr>
      <w:tr w:rsidR="00FB2EFF" w:rsidRPr="00605E7A" w:rsidTr="00670C7C">
        <w:tc>
          <w:tcPr>
            <w:tcW w:w="1242" w:type="dxa"/>
          </w:tcPr>
          <w:p w:rsidR="00FB2EFF" w:rsidRPr="0046016A" w:rsidRDefault="00FB2EFF" w:rsidP="00011294">
            <w:pPr>
              <w:rPr>
                <w:rFonts w:ascii="Arial" w:hAnsi="Arial" w:cs="Arial"/>
                <w:sz w:val="22"/>
                <w:szCs w:val="22"/>
              </w:rPr>
            </w:pPr>
            <w:r w:rsidRPr="0046016A">
              <w:rPr>
                <w:rFonts w:ascii="Arial" w:hAnsi="Arial" w:cs="Arial"/>
                <w:sz w:val="22"/>
                <w:szCs w:val="22"/>
              </w:rPr>
              <w:t>2013 / 14</w:t>
            </w:r>
          </w:p>
        </w:tc>
        <w:tc>
          <w:tcPr>
            <w:tcW w:w="2835" w:type="dxa"/>
          </w:tcPr>
          <w:p w:rsidR="00FB2EFF" w:rsidRPr="0046016A" w:rsidRDefault="00FB2EFF" w:rsidP="00011294">
            <w:pPr>
              <w:rPr>
                <w:rFonts w:ascii="Arial" w:hAnsi="Arial" w:cs="Arial"/>
                <w:sz w:val="22"/>
                <w:szCs w:val="22"/>
              </w:rPr>
            </w:pPr>
            <w:r w:rsidRPr="0046016A">
              <w:rPr>
                <w:rFonts w:ascii="Arial" w:hAnsi="Arial" w:cs="Arial"/>
                <w:sz w:val="22"/>
                <w:szCs w:val="22"/>
              </w:rPr>
              <w:t>Bezirksliga Mittelrhein</w:t>
            </w:r>
          </w:p>
        </w:tc>
        <w:tc>
          <w:tcPr>
            <w:tcW w:w="851" w:type="dxa"/>
          </w:tcPr>
          <w:p w:rsidR="00FB2EFF" w:rsidRPr="0046016A" w:rsidRDefault="00FB2EFF" w:rsidP="00011294">
            <w:pPr>
              <w:rPr>
                <w:rFonts w:ascii="Arial" w:hAnsi="Arial" w:cs="Arial"/>
                <w:sz w:val="22"/>
                <w:szCs w:val="22"/>
              </w:rPr>
            </w:pPr>
          </w:p>
        </w:tc>
        <w:tc>
          <w:tcPr>
            <w:tcW w:w="850" w:type="dxa"/>
          </w:tcPr>
          <w:p w:rsidR="00FB2EFF" w:rsidRPr="0046016A" w:rsidRDefault="00FB2EFF" w:rsidP="00011294">
            <w:pPr>
              <w:rPr>
                <w:rFonts w:ascii="Arial" w:hAnsi="Arial" w:cs="Arial"/>
                <w:sz w:val="22"/>
                <w:szCs w:val="22"/>
              </w:rPr>
            </w:pPr>
          </w:p>
        </w:tc>
        <w:tc>
          <w:tcPr>
            <w:tcW w:w="3434" w:type="dxa"/>
          </w:tcPr>
          <w:p w:rsidR="00FB2EFF" w:rsidRPr="0046016A" w:rsidRDefault="00FB2EFF" w:rsidP="00011294">
            <w:pPr>
              <w:rPr>
                <w:rFonts w:ascii="Arial" w:hAnsi="Arial" w:cs="Arial"/>
                <w:sz w:val="22"/>
                <w:szCs w:val="22"/>
              </w:rPr>
            </w:pPr>
            <w:r w:rsidRPr="0046016A">
              <w:rPr>
                <w:rFonts w:ascii="Arial" w:hAnsi="Arial" w:cs="Arial"/>
                <w:sz w:val="22"/>
                <w:szCs w:val="22"/>
              </w:rPr>
              <w:t>FV Wiehl C-Jun</w:t>
            </w:r>
          </w:p>
        </w:tc>
      </w:tr>
    </w:tbl>
    <w:p w:rsidR="00124E82" w:rsidRDefault="00124E82" w:rsidP="00124E82">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24E82"/>
    <w:rsid w:val="00124E82"/>
    <w:rsid w:val="006222EB"/>
    <w:rsid w:val="006A25E6"/>
    <w:rsid w:val="006B6808"/>
    <w:rsid w:val="00AE4E38"/>
    <w:rsid w:val="00EC4713"/>
    <w:rsid w:val="00FB2E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E82"/>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24E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2013-01-15T04:18:00Z</dcterms:created>
  <dcterms:modified xsi:type="dcterms:W3CDTF">2013-11-17T10:57:00Z</dcterms:modified>
</cp:coreProperties>
</file>